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AD38" w14:textId="77777777" w:rsidR="00243B6D" w:rsidRPr="00EF4EF1" w:rsidRDefault="00243B6D" w:rsidP="00EF4EF1">
      <w:pPr>
        <w:pStyle w:val="Heading1"/>
        <w:rPr>
          <w:rFonts w:eastAsia="Calibri"/>
        </w:rPr>
      </w:pPr>
      <w:r w:rsidRPr="00EF4EF1">
        <w:rPr>
          <w:rFonts w:eastAsia="Calibri"/>
        </w:rPr>
        <w:t>MONDAY, MAY 19, 2025</w:t>
      </w:r>
    </w:p>
    <w:p w14:paraId="1D5405CD" w14:textId="16FD6EA4" w:rsidR="00243B6D" w:rsidRPr="00EF4EF1" w:rsidRDefault="00243B6D" w:rsidP="00243B6D">
      <w:pPr>
        <w:rPr>
          <w:rFonts w:ascii="Arial" w:eastAsia="Calibri" w:hAnsi="Arial" w:cs="Arial"/>
          <w:sz w:val="20"/>
          <w:szCs w:val="20"/>
        </w:rPr>
      </w:pPr>
      <w:r w:rsidRPr="00EF4EF1">
        <w:rPr>
          <w:rFonts w:ascii="Arial" w:eastAsia="Calibri" w:hAnsi="Arial" w:cs="Arial"/>
          <w:sz w:val="20"/>
          <w:szCs w:val="20"/>
        </w:rPr>
        <w:t>Minutes of the 893</w:t>
      </w:r>
      <w:r w:rsidRPr="00EF4EF1">
        <w:rPr>
          <w:rFonts w:ascii="Arial" w:eastAsia="Calibri" w:hAnsi="Arial" w:cs="Arial"/>
          <w:sz w:val="20"/>
          <w:szCs w:val="20"/>
          <w:vertAlign w:val="superscript"/>
        </w:rPr>
        <w:t>rd</w:t>
      </w:r>
      <w:r w:rsidRPr="00EF4EF1">
        <w:rPr>
          <w:rFonts w:ascii="Arial" w:eastAsia="Calibri" w:hAnsi="Arial" w:cs="Arial"/>
          <w:sz w:val="20"/>
          <w:szCs w:val="20"/>
        </w:rPr>
        <w:t xml:space="preserve"> meeting of the Metropolitan Water District of Salt Lake &amp; Sandy Board of Trustees held Monday, May 19, 2025 at 5:00 p.m. at 3430 E Danish Road, Cottonwood Heights, UT 84093.</w:t>
      </w:r>
    </w:p>
    <w:p w14:paraId="3B6F55C0" w14:textId="77777777" w:rsidR="00243B6D" w:rsidRPr="00EF4EF1" w:rsidRDefault="00243B6D" w:rsidP="00243B6D">
      <w:pPr>
        <w:rPr>
          <w:rFonts w:ascii="Arial" w:eastAsia="Calibri" w:hAnsi="Arial" w:cs="Arial"/>
          <w:sz w:val="20"/>
          <w:szCs w:val="20"/>
        </w:rPr>
      </w:pPr>
    </w:p>
    <w:p w14:paraId="39397D25" w14:textId="77777777" w:rsidR="00243B6D" w:rsidRPr="00EF4EF1" w:rsidRDefault="00243B6D" w:rsidP="00243B6D">
      <w:pPr>
        <w:rPr>
          <w:rFonts w:ascii="Arial" w:eastAsia="Calibri" w:hAnsi="Arial" w:cs="Arial"/>
          <w:sz w:val="20"/>
          <w:szCs w:val="20"/>
        </w:rPr>
      </w:pPr>
      <w:r w:rsidRPr="00EF4EF1">
        <w:rPr>
          <w:rFonts w:ascii="Arial" w:eastAsia="Calibri" w:hAnsi="Arial" w:cs="Arial"/>
          <w:sz w:val="20"/>
          <w:szCs w:val="20"/>
        </w:rPr>
        <w:t>The following trustees attended the board meeting:</w:t>
      </w:r>
    </w:p>
    <w:p w14:paraId="6D82B879" w14:textId="77777777" w:rsidR="00243B6D" w:rsidRPr="00EF4EF1" w:rsidRDefault="00243B6D" w:rsidP="00243B6D">
      <w:pPr>
        <w:rPr>
          <w:rFonts w:ascii="Arial" w:eastAsia="Calibri" w:hAnsi="Arial" w:cs="Arial"/>
          <w:sz w:val="20"/>
          <w:szCs w:val="20"/>
        </w:rPr>
      </w:pPr>
    </w:p>
    <w:p w14:paraId="4AEBF776" w14:textId="77777777" w:rsidR="00243B6D" w:rsidRPr="00EF4EF1" w:rsidRDefault="00243B6D" w:rsidP="00243B6D">
      <w:pPr>
        <w:tabs>
          <w:tab w:val="left" w:pos="720"/>
        </w:tabs>
        <w:ind w:left="720" w:hanging="720"/>
        <w:rPr>
          <w:rFonts w:ascii="Arial" w:eastAsia="Calibri" w:hAnsi="Arial" w:cs="Arial"/>
          <w:sz w:val="20"/>
          <w:szCs w:val="20"/>
        </w:rPr>
      </w:pPr>
      <w:r w:rsidRPr="00EF4EF1">
        <w:rPr>
          <w:rFonts w:ascii="Arial" w:eastAsia="Calibri" w:hAnsi="Arial" w:cs="Arial"/>
          <w:sz w:val="20"/>
          <w:szCs w:val="20"/>
        </w:rPr>
        <w:tab/>
        <w:t>Tom Godfrey</w:t>
      </w:r>
      <w:r w:rsidRPr="00EF4EF1">
        <w:rPr>
          <w:rFonts w:ascii="Arial" w:eastAsia="Calibri" w:hAnsi="Arial" w:cs="Arial"/>
          <w:sz w:val="20"/>
          <w:szCs w:val="20"/>
        </w:rPr>
        <w:tab/>
      </w:r>
      <w:r w:rsidRPr="00EF4EF1">
        <w:rPr>
          <w:rFonts w:ascii="Arial" w:eastAsia="Calibri" w:hAnsi="Arial" w:cs="Arial"/>
          <w:sz w:val="20"/>
          <w:szCs w:val="20"/>
        </w:rPr>
        <w:tab/>
        <w:t>-Chair</w:t>
      </w:r>
    </w:p>
    <w:p w14:paraId="59814D4C" w14:textId="77777777" w:rsidR="00243B6D" w:rsidRPr="00EF4EF1" w:rsidRDefault="00243B6D" w:rsidP="00243B6D">
      <w:pPr>
        <w:ind w:firstLine="720"/>
        <w:rPr>
          <w:rFonts w:ascii="Arial" w:eastAsia="Calibri" w:hAnsi="Arial" w:cs="Arial"/>
          <w:sz w:val="20"/>
          <w:szCs w:val="20"/>
        </w:rPr>
      </w:pPr>
      <w:r w:rsidRPr="00EF4EF1">
        <w:rPr>
          <w:rFonts w:ascii="Arial" w:eastAsia="Calibri" w:hAnsi="Arial" w:cs="Arial"/>
          <w:sz w:val="20"/>
          <w:szCs w:val="20"/>
        </w:rPr>
        <w:t xml:space="preserve">John S. Kirkham        </w:t>
      </w:r>
      <w:r w:rsidRPr="00EF4EF1">
        <w:rPr>
          <w:rFonts w:ascii="Arial" w:eastAsia="Calibri" w:hAnsi="Arial" w:cs="Arial"/>
          <w:sz w:val="20"/>
          <w:szCs w:val="20"/>
        </w:rPr>
        <w:tab/>
        <w:t>-Vice Chair</w:t>
      </w:r>
    </w:p>
    <w:p w14:paraId="507F37DF" w14:textId="77777777" w:rsidR="00243B6D" w:rsidRPr="00EF4EF1" w:rsidRDefault="00243B6D" w:rsidP="00243B6D">
      <w:pPr>
        <w:ind w:firstLine="720"/>
        <w:rPr>
          <w:rFonts w:ascii="Arial" w:eastAsia="Calibri" w:hAnsi="Arial" w:cs="Arial"/>
          <w:sz w:val="20"/>
          <w:szCs w:val="20"/>
        </w:rPr>
      </w:pPr>
      <w:r w:rsidRPr="00EF4EF1">
        <w:rPr>
          <w:rFonts w:ascii="Arial" w:eastAsia="Calibri" w:hAnsi="Arial" w:cs="Arial"/>
          <w:sz w:val="20"/>
          <w:szCs w:val="20"/>
        </w:rPr>
        <w:t>Patricia Comarell</w:t>
      </w:r>
      <w:r w:rsidRPr="00EF4EF1">
        <w:rPr>
          <w:rFonts w:ascii="Arial" w:eastAsia="Calibri" w:hAnsi="Arial" w:cs="Arial"/>
          <w:sz w:val="20"/>
          <w:szCs w:val="20"/>
        </w:rPr>
        <w:tab/>
        <w:t xml:space="preserve">-Secretary </w:t>
      </w:r>
    </w:p>
    <w:p w14:paraId="3B8F48FE" w14:textId="77777777" w:rsidR="00243B6D" w:rsidRPr="00EF4EF1" w:rsidRDefault="00243B6D" w:rsidP="00243B6D">
      <w:pPr>
        <w:ind w:firstLine="720"/>
        <w:rPr>
          <w:rFonts w:ascii="Arial" w:eastAsia="Calibri" w:hAnsi="Arial" w:cs="Arial"/>
          <w:sz w:val="20"/>
          <w:szCs w:val="20"/>
        </w:rPr>
      </w:pPr>
      <w:r w:rsidRPr="00EF4EF1">
        <w:rPr>
          <w:rFonts w:ascii="Arial" w:eastAsia="Calibri" w:hAnsi="Arial" w:cs="Arial"/>
          <w:sz w:val="20"/>
          <w:szCs w:val="20"/>
        </w:rPr>
        <w:t>Cindy Cromer</w:t>
      </w:r>
      <w:r w:rsidRPr="00EF4EF1">
        <w:rPr>
          <w:rFonts w:ascii="Arial" w:eastAsia="Calibri" w:hAnsi="Arial" w:cs="Arial"/>
          <w:sz w:val="20"/>
          <w:szCs w:val="20"/>
        </w:rPr>
        <w:tab/>
      </w:r>
      <w:r w:rsidRPr="00EF4EF1">
        <w:rPr>
          <w:rFonts w:ascii="Arial" w:eastAsia="Calibri" w:hAnsi="Arial" w:cs="Arial"/>
          <w:sz w:val="20"/>
          <w:szCs w:val="20"/>
        </w:rPr>
        <w:tab/>
        <w:t xml:space="preserve">-Trustee </w:t>
      </w:r>
    </w:p>
    <w:p w14:paraId="02F01018" w14:textId="77777777" w:rsidR="00243B6D" w:rsidRPr="00EF4EF1" w:rsidRDefault="00243B6D" w:rsidP="00243B6D">
      <w:pPr>
        <w:rPr>
          <w:rFonts w:ascii="Arial" w:eastAsia="Calibri" w:hAnsi="Arial" w:cs="Arial"/>
          <w:sz w:val="20"/>
          <w:szCs w:val="20"/>
        </w:rPr>
      </w:pPr>
      <w:r w:rsidRPr="00EF4EF1">
        <w:rPr>
          <w:rFonts w:ascii="Arial" w:eastAsia="Calibri" w:hAnsi="Arial" w:cs="Arial"/>
          <w:sz w:val="20"/>
          <w:szCs w:val="20"/>
        </w:rPr>
        <w:tab/>
        <w:t>Joan Degiorgio</w:t>
      </w:r>
      <w:r w:rsidRPr="00EF4EF1">
        <w:rPr>
          <w:rFonts w:ascii="Arial" w:eastAsia="Calibri" w:hAnsi="Arial" w:cs="Arial"/>
          <w:sz w:val="20"/>
          <w:szCs w:val="20"/>
        </w:rPr>
        <w:tab/>
      </w:r>
      <w:r w:rsidRPr="00EF4EF1">
        <w:rPr>
          <w:rFonts w:ascii="Arial" w:eastAsia="Calibri" w:hAnsi="Arial" w:cs="Arial"/>
          <w:sz w:val="20"/>
          <w:szCs w:val="20"/>
        </w:rPr>
        <w:tab/>
        <w:t>-Trustee</w:t>
      </w:r>
    </w:p>
    <w:p w14:paraId="4EA617B3" w14:textId="77777777" w:rsidR="00243B6D" w:rsidRPr="00EF4EF1" w:rsidRDefault="00243B6D" w:rsidP="00243B6D">
      <w:pPr>
        <w:ind w:firstLine="720"/>
        <w:rPr>
          <w:rFonts w:ascii="Arial" w:eastAsia="Calibri" w:hAnsi="Arial" w:cs="Arial"/>
          <w:sz w:val="20"/>
          <w:szCs w:val="20"/>
        </w:rPr>
      </w:pPr>
      <w:r w:rsidRPr="00EF4EF1">
        <w:rPr>
          <w:rFonts w:ascii="Arial" w:eastAsia="Calibri" w:hAnsi="Arial" w:cs="Arial"/>
          <w:sz w:val="20"/>
          <w:szCs w:val="20"/>
        </w:rPr>
        <w:t>John H. Mabey, Jr.</w:t>
      </w:r>
      <w:r w:rsidRPr="00EF4EF1">
        <w:rPr>
          <w:rFonts w:ascii="Arial" w:eastAsia="Calibri" w:hAnsi="Arial" w:cs="Arial"/>
          <w:sz w:val="20"/>
          <w:szCs w:val="20"/>
        </w:rPr>
        <w:tab/>
        <w:t>-Trustee</w:t>
      </w:r>
    </w:p>
    <w:p w14:paraId="54E80399" w14:textId="77777777" w:rsidR="00243B6D" w:rsidRPr="00EF4EF1" w:rsidRDefault="00243B6D" w:rsidP="00243B6D">
      <w:pPr>
        <w:ind w:firstLine="720"/>
        <w:rPr>
          <w:rFonts w:ascii="Arial" w:eastAsia="Calibri" w:hAnsi="Arial" w:cs="Arial"/>
          <w:sz w:val="20"/>
          <w:szCs w:val="20"/>
        </w:rPr>
      </w:pPr>
      <w:r w:rsidRPr="00EF4EF1">
        <w:rPr>
          <w:rFonts w:ascii="Arial" w:eastAsia="Calibri" w:hAnsi="Arial" w:cs="Arial"/>
          <w:sz w:val="20"/>
          <w:szCs w:val="20"/>
        </w:rPr>
        <w:t>Florence Reynolds</w:t>
      </w:r>
      <w:r w:rsidRPr="00EF4EF1">
        <w:rPr>
          <w:rFonts w:ascii="Arial" w:eastAsia="Calibri" w:hAnsi="Arial" w:cs="Arial"/>
          <w:sz w:val="20"/>
          <w:szCs w:val="20"/>
        </w:rPr>
        <w:tab/>
        <w:t>-Trustee</w:t>
      </w:r>
    </w:p>
    <w:p w14:paraId="63DEDFB1" w14:textId="77777777" w:rsidR="00243B6D" w:rsidRPr="00EF4EF1" w:rsidRDefault="00243B6D" w:rsidP="00243B6D">
      <w:pPr>
        <w:rPr>
          <w:rFonts w:ascii="Arial" w:eastAsia="Calibri" w:hAnsi="Arial" w:cs="Arial"/>
          <w:sz w:val="20"/>
          <w:szCs w:val="20"/>
        </w:rPr>
      </w:pPr>
    </w:p>
    <w:p w14:paraId="783884B4" w14:textId="77777777" w:rsidR="00243B6D" w:rsidRPr="00EF4EF1" w:rsidRDefault="00243B6D" w:rsidP="00243B6D">
      <w:pPr>
        <w:rPr>
          <w:rFonts w:ascii="Arial" w:eastAsia="Calibri" w:hAnsi="Arial" w:cs="Arial"/>
          <w:sz w:val="20"/>
          <w:szCs w:val="20"/>
        </w:rPr>
      </w:pPr>
      <w:r w:rsidRPr="00EF4EF1">
        <w:rPr>
          <w:rFonts w:ascii="Arial" w:eastAsia="Calibri" w:hAnsi="Arial" w:cs="Arial"/>
          <w:sz w:val="20"/>
          <w:szCs w:val="20"/>
        </w:rPr>
        <w:t>The following staff and guests attended the board meeting:</w:t>
      </w:r>
    </w:p>
    <w:p w14:paraId="2B47F3D0" w14:textId="77777777" w:rsidR="00243B6D" w:rsidRPr="00EF4EF1" w:rsidRDefault="00243B6D" w:rsidP="00243B6D">
      <w:pPr>
        <w:rPr>
          <w:rFonts w:ascii="Arial" w:eastAsia="Calibri" w:hAnsi="Arial" w:cs="Arial"/>
          <w:sz w:val="20"/>
          <w:szCs w:val="20"/>
        </w:rPr>
      </w:pPr>
    </w:p>
    <w:p w14:paraId="0261474F"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Annalee Munsey, General Manager</w:t>
      </w:r>
    </w:p>
    <w:p w14:paraId="68F965E2"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Gordon Cook, Assistant General Manager/Chief Operating Officer</w:t>
      </w:r>
    </w:p>
    <w:p w14:paraId="42C6742F"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 xml:space="preserve">Andy </w:t>
      </w:r>
      <w:proofErr w:type="spellStart"/>
      <w:r w:rsidRPr="00EF4EF1">
        <w:rPr>
          <w:rFonts w:ascii="Arial" w:eastAsia="Calibri" w:hAnsi="Arial" w:cs="Arial"/>
          <w:sz w:val="20"/>
          <w:szCs w:val="20"/>
        </w:rPr>
        <w:t>Reidling</w:t>
      </w:r>
      <w:proofErr w:type="spellEnd"/>
      <w:r w:rsidRPr="00EF4EF1">
        <w:rPr>
          <w:rFonts w:ascii="Arial" w:eastAsia="Calibri" w:hAnsi="Arial" w:cs="Arial"/>
          <w:sz w:val="20"/>
          <w:szCs w:val="20"/>
        </w:rPr>
        <w:t>, Maintenance Manager</w:t>
      </w:r>
    </w:p>
    <w:p w14:paraId="5263FAD3"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Eric Sorensen, Water Resources Manager</w:t>
      </w:r>
    </w:p>
    <w:p w14:paraId="609A62FE"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Nathan Scown, Operations Manager</w:t>
      </w:r>
    </w:p>
    <w:p w14:paraId="1DD48B28"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 xml:space="preserve">Adam </w:t>
      </w:r>
      <w:proofErr w:type="spellStart"/>
      <w:r w:rsidRPr="00EF4EF1">
        <w:rPr>
          <w:rFonts w:ascii="Arial" w:eastAsia="Calibri" w:hAnsi="Arial" w:cs="Arial"/>
          <w:sz w:val="20"/>
          <w:szCs w:val="20"/>
        </w:rPr>
        <w:t>Pett</w:t>
      </w:r>
      <w:proofErr w:type="spellEnd"/>
      <w:r w:rsidRPr="00EF4EF1">
        <w:rPr>
          <w:rFonts w:ascii="Arial" w:eastAsia="Calibri" w:hAnsi="Arial" w:cs="Arial"/>
          <w:sz w:val="20"/>
          <w:szCs w:val="20"/>
        </w:rPr>
        <w:t>, Right of Way Supervisor</w:t>
      </w:r>
    </w:p>
    <w:p w14:paraId="7DEB520C"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Kelly Stevens, Senior Engineer</w:t>
      </w:r>
    </w:p>
    <w:p w14:paraId="47B7925E"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Gardner Olson, Senior Engineer</w:t>
      </w:r>
    </w:p>
    <w:p w14:paraId="6876EB4D"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Ammon Allen, Engineering Manager</w:t>
      </w:r>
    </w:p>
    <w:p w14:paraId="352DC9EE"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Jeff Matheson, Lab Manager</w:t>
      </w:r>
    </w:p>
    <w:p w14:paraId="38A88AF3"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Darin Klemin, IT Department Manager</w:t>
      </w:r>
    </w:p>
    <w:p w14:paraId="34E75DCD" w14:textId="77777777" w:rsidR="00243B6D" w:rsidRPr="00EF4EF1" w:rsidRDefault="00243B6D" w:rsidP="00243B6D">
      <w:pPr>
        <w:ind w:firstLine="720"/>
        <w:rPr>
          <w:rFonts w:ascii="Arial" w:eastAsia="Calibri" w:hAnsi="Arial" w:cs="Arial"/>
          <w:sz w:val="20"/>
          <w:szCs w:val="20"/>
        </w:rPr>
      </w:pPr>
      <w:r w:rsidRPr="00EF4EF1">
        <w:rPr>
          <w:rFonts w:ascii="Arial" w:eastAsia="Calibri" w:hAnsi="Arial" w:cs="Arial"/>
          <w:sz w:val="20"/>
          <w:szCs w:val="20"/>
        </w:rPr>
        <w:t>Breana Jackson, Executive Administrator</w:t>
      </w:r>
    </w:p>
    <w:p w14:paraId="2B064CED"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Josh Croft, Accountant</w:t>
      </w:r>
    </w:p>
    <w:p w14:paraId="2BC1F691"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Dani Cepernich, Spencer Fane</w:t>
      </w:r>
    </w:p>
    <w:p w14:paraId="4B1CE3AE"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Jeff Budge, Provo River Water Users Association</w:t>
      </w:r>
    </w:p>
    <w:p w14:paraId="2E575D3C"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Scott Ellis, Sandy City Public Utilities</w:t>
      </w:r>
      <w:r w:rsidRPr="00EF4EF1">
        <w:rPr>
          <w:rFonts w:ascii="Arial" w:eastAsia="Calibri" w:hAnsi="Arial" w:cs="Arial"/>
          <w:sz w:val="20"/>
          <w:szCs w:val="20"/>
        </w:rPr>
        <w:br/>
        <w:t>Jesse Stewart, Salt Lake City Public Utilities</w:t>
      </w:r>
    </w:p>
    <w:p w14:paraId="68A08429"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 xml:space="preserve">Stockton </w:t>
      </w:r>
      <w:proofErr w:type="spellStart"/>
      <w:r w:rsidRPr="00EF4EF1">
        <w:rPr>
          <w:rFonts w:ascii="Arial" w:eastAsia="Calibri" w:hAnsi="Arial" w:cs="Arial"/>
          <w:sz w:val="20"/>
          <w:szCs w:val="20"/>
        </w:rPr>
        <w:t>Denos</w:t>
      </w:r>
      <w:proofErr w:type="spellEnd"/>
      <w:r w:rsidRPr="00EF4EF1">
        <w:rPr>
          <w:rFonts w:ascii="Arial" w:eastAsia="Calibri" w:hAnsi="Arial" w:cs="Arial"/>
          <w:sz w:val="20"/>
          <w:szCs w:val="20"/>
        </w:rPr>
        <w:t>, AE2S</w:t>
      </w:r>
    </w:p>
    <w:p w14:paraId="70FB1007"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Cam Walker, HDR</w:t>
      </w:r>
    </w:p>
    <w:p w14:paraId="6AA2D566" w14:textId="77777777" w:rsidR="00243B6D" w:rsidRPr="00EF4EF1" w:rsidRDefault="00243B6D" w:rsidP="00243B6D">
      <w:pPr>
        <w:ind w:left="720"/>
        <w:rPr>
          <w:rFonts w:ascii="Arial" w:eastAsia="Calibri" w:hAnsi="Arial" w:cs="Arial"/>
          <w:sz w:val="20"/>
          <w:szCs w:val="20"/>
        </w:rPr>
      </w:pPr>
      <w:r w:rsidRPr="00EF4EF1">
        <w:rPr>
          <w:rFonts w:ascii="Arial" w:eastAsia="Calibri" w:hAnsi="Arial" w:cs="Arial"/>
          <w:sz w:val="20"/>
          <w:szCs w:val="20"/>
        </w:rPr>
        <w:t>Mike Whimpey, Central Utah Water Conservancy District</w:t>
      </w:r>
    </w:p>
    <w:p w14:paraId="03E1A9D0" w14:textId="77777777" w:rsidR="00243B6D" w:rsidRPr="00EF4EF1" w:rsidRDefault="00243B6D" w:rsidP="00243B6D">
      <w:pPr>
        <w:rPr>
          <w:rFonts w:ascii="Arial" w:eastAsia="Calibri" w:hAnsi="Arial" w:cs="Arial"/>
          <w:sz w:val="20"/>
          <w:szCs w:val="20"/>
        </w:rPr>
      </w:pPr>
    </w:p>
    <w:p w14:paraId="033C386E" w14:textId="77777777" w:rsidR="00243B6D" w:rsidRPr="00EF4EF1" w:rsidRDefault="00243B6D" w:rsidP="00EF4EF1">
      <w:pPr>
        <w:pStyle w:val="Heading2"/>
        <w:jc w:val="center"/>
        <w:rPr>
          <w:rFonts w:eastAsia="Times New Roman"/>
        </w:rPr>
      </w:pPr>
      <w:r w:rsidRPr="00EF4EF1">
        <w:rPr>
          <w:rFonts w:eastAsia="Times New Roman"/>
        </w:rPr>
        <w:t>Closed Session Agenda</w:t>
      </w:r>
    </w:p>
    <w:p w14:paraId="384D795A" w14:textId="77777777" w:rsidR="00243B6D" w:rsidRPr="00EF4EF1" w:rsidRDefault="00243B6D" w:rsidP="00243B6D">
      <w:pPr>
        <w:pStyle w:val="CommentText"/>
        <w:rPr>
          <w:rFonts w:ascii="Arial" w:hAnsi="Arial" w:cs="Arial"/>
        </w:rPr>
      </w:pPr>
    </w:p>
    <w:p w14:paraId="0F353DAE" w14:textId="77777777" w:rsidR="00243B6D" w:rsidRPr="00EF4EF1" w:rsidRDefault="00243B6D" w:rsidP="00EF4EF1">
      <w:pPr>
        <w:pStyle w:val="CommentText"/>
        <w:numPr>
          <w:ilvl w:val="0"/>
          <w:numId w:val="7"/>
        </w:numPr>
        <w:rPr>
          <w:rFonts w:ascii="Arial" w:hAnsi="Arial" w:cs="Arial"/>
        </w:rPr>
      </w:pPr>
      <w:r w:rsidRPr="00EF4EF1">
        <w:rPr>
          <w:rFonts w:ascii="Arial" w:hAnsi="Arial" w:cs="Arial"/>
        </w:rPr>
        <w:t>Strategy sessions to discuss pending or reasonably imminent litigation</w:t>
      </w:r>
    </w:p>
    <w:p w14:paraId="088BE760" w14:textId="77777777" w:rsidR="00243B6D" w:rsidRPr="00EF4EF1" w:rsidRDefault="00243B6D" w:rsidP="00243B6D">
      <w:pPr>
        <w:rPr>
          <w:rFonts w:ascii="Arial" w:hAnsi="Arial" w:cs="Arial"/>
          <w:b/>
          <w:bCs/>
          <w:sz w:val="20"/>
          <w:szCs w:val="20"/>
          <w:u w:val="single"/>
        </w:rPr>
      </w:pPr>
    </w:p>
    <w:p w14:paraId="7A37F2F6" w14:textId="77777777" w:rsidR="00243B6D" w:rsidRPr="00EF4EF1" w:rsidRDefault="00243B6D" w:rsidP="00EF4EF1">
      <w:pPr>
        <w:pStyle w:val="Heading2"/>
        <w:jc w:val="center"/>
      </w:pPr>
      <w:r w:rsidRPr="00EF4EF1">
        <w:t>Board Meeting Agenda</w:t>
      </w:r>
    </w:p>
    <w:p w14:paraId="4F70C432" w14:textId="77777777" w:rsidR="00243B6D" w:rsidRPr="00EF4EF1" w:rsidRDefault="00243B6D" w:rsidP="00EF4EF1">
      <w:pPr>
        <w:pStyle w:val="ListParagraph"/>
        <w:numPr>
          <w:ilvl w:val="0"/>
          <w:numId w:val="6"/>
        </w:numPr>
        <w:rPr>
          <w:rFonts w:ascii="Arial" w:hAnsi="Arial" w:cs="Arial"/>
          <w:sz w:val="20"/>
          <w:szCs w:val="20"/>
        </w:rPr>
      </w:pPr>
      <w:r w:rsidRPr="00EF4EF1">
        <w:rPr>
          <w:rFonts w:ascii="Arial" w:hAnsi="Arial" w:cs="Arial"/>
          <w:sz w:val="20"/>
          <w:szCs w:val="20"/>
        </w:rPr>
        <w:t>Call to order</w:t>
      </w:r>
    </w:p>
    <w:p w14:paraId="3423A3AE" w14:textId="77777777" w:rsidR="00243B6D" w:rsidRPr="00EF4EF1" w:rsidRDefault="00243B6D" w:rsidP="00EF4EF1">
      <w:pPr>
        <w:pStyle w:val="ListParagraph"/>
        <w:numPr>
          <w:ilvl w:val="0"/>
          <w:numId w:val="6"/>
        </w:numPr>
        <w:autoSpaceDE w:val="0"/>
        <w:autoSpaceDN w:val="0"/>
        <w:adjustRightInd w:val="0"/>
        <w:rPr>
          <w:rFonts w:ascii="Arial" w:hAnsi="Arial" w:cs="Arial"/>
          <w:sz w:val="20"/>
          <w:szCs w:val="20"/>
        </w:rPr>
      </w:pPr>
      <w:r w:rsidRPr="00EF4EF1">
        <w:rPr>
          <w:rFonts w:ascii="Arial" w:hAnsi="Arial" w:cs="Arial"/>
          <w:sz w:val="20"/>
          <w:szCs w:val="20"/>
        </w:rPr>
        <w:t>Public comment</w:t>
      </w:r>
    </w:p>
    <w:p w14:paraId="564B2B2B" w14:textId="77777777" w:rsidR="00243B6D" w:rsidRPr="00EF4EF1" w:rsidRDefault="00243B6D" w:rsidP="00EF4EF1">
      <w:pPr>
        <w:pStyle w:val="ListParagraph"/>
        <w:numPr>
          <w:ilvl w:val="0"/>
          <w:numId w:val="6"/>
        </w:numPr>
        <w:autoSpaceDE w:val="0"/>
        <w:autoSpaceDN w:val="0"/>
        <w:adjustRightInd w:val="0"/>
        <w:rPr>
          <w:rFonts w:ascii="Arial" w:hAnsi="Arial" w:cs="Arial"/>
          <w:sz w:val="20"/>
          <w:szCs w:val="20"/>
        </w:rPr>
      </w:pPr>
      <w:r w:rsidRPr="00EF4EF1">
        <w:rPr>
          <w:rFonts w:ascii="Arial" w:hAnsi="Arial" w:cs="Arial"/>
          <w:sz w:val="20"/>
          <w:szCs w:val="20"/>
        </w:rPr>
        <w:t xml:space="preserve">Engineering Committee report </w:t>
      </w:r>
    </w:p>
    <w:p w14:paraId="1CC3EC1C" w14:textId="77777777" w:rsidR="00243B6D" w:rsidRPr="00EF4EF1" w:rsidRDefault="00243B6D" w:rsidP="00EF4EF1">
      <w:pPr>
        <w:pStyle w:val="ListParagraph"/>
        <w:numPr>
          <w:ilvl w:val="1"/>
          <w:numId w:val="6"/>
        </w:numPr>
        <w:autoSpaceDE w:val="0"/>
        <w:autoSpaceDN w:val="0"/>
        <w:adjustRightInd w:val="0"/>
        <w:rPr>
          <w:rFonts w:ascii="Arial" w:hAnsi="Arial" w:cs="Arial"/>
          <w:sz w:val="20"/>
          <w:szCs w:val="20"/>
        </w:rPr>
      </w:pPr>
      <w:r w:rsidRPr="00EF4EF1">
        <w:rPr>
          <w:rFonts w:ascii="Arial" w:hAnsi="Arial" w:cs="Arial"/>
          <w:sz w:val="20"/>
          <w:szCs w:val="20"/>
        </w:rPr>
        <w:t>Consider approval of cost reimbursement agreement with Cottonwood Heights City</w:t>
      </w:r>
    </w:p>
    <w:p w14:paraId="2345BFB2" w14:textId="77777777" w:rsidR="00243B6D" w:rsidRPr="00EF4EF1" w:rsidRDefault="00243B6D" w:rsidP="00EF4EF1">
      <w:pPr>
        <w:pStyle w:val="ListParagraph"/>
        <w:numPr>
          <w:ilvl w:val="1"/>
          <w:numId w:val="6"/>
        </w:numPr>
        <w:autoSpaceDE w:val="0"/>
        <w:autoSpaceDN w:val="0"/>
        <w:adjustRightInd w:val="0"/>
        <w:rPr>
          <w:rFonts w:ascii="Arial" w:hAnsi="Arial" w:cs="Arial"/>
          <w:sz w:val="20"/>
          <w:szCs w:val="20"/>
        </w:rPr>
      </w:pPr>
      <w:r w:rsidRPr="00EF4EF1">
        <w:rPr>
          <w:rFonts w:ascii="Arial" w:hAnsi="Arial" w:cs="Arial"/>
          <w:sz w:val="20"/>
          <w:szCs w:val="20"/>
        </w:rPr>
        <w:t xml:space="preserve">Consider approval of Change Order No. AB04 for Cottonwoods Connection </w:t>
      </w:r>
    </w:p>
    <w:p w14:paraId="45D7DB1E" w14:textId="77777777" w:rsidR="00243B6D" w:rsidRPr="00EF4EF1" w:rsidRDefault="00243B6D" w:rsidP="00EF4EF1">
      <w:pPr>
        <w:pStyle w:val="ListParagraph"/>
        <w:numPr>
          <w:ilvl w:val="1"/>
          <w:numId w:val="6"/>
        </w:numPr>
        <w:autoSpaceDE w:val="0"/>
        <w:autoSpaceDN w:val="0"/>
        <w:adjustRightInd w:val="0"/>
        <w:rPr>
          <w:rFonts w:ascii="Arial" w:hAnsi="Arial" w:cs="Arial"/>
          <w:sz w:val="20"/>
          <w:szCs w:val="20"/>
        </w:rPr>
      </w:pPr>
      <w:r w:rsidRPr="00EF4EF1">
        <w:rPr>
          <w:rFonts w:ascii="Arial" w:hAnsi="Arial" w:cs="Arial"/>
          <w:sz w:val="20"/>
          <w:szCs w:val="20"/>
        </w:rPr>
        <w:t xml:space="preserve">Consider approval of GE SCADA HMI software license renewal </w:t>
      </w:r>
    </w:p>
    <w:p w14:paraId="04FDE45F" w14:textId="77777777" w:rsidR="00243B6D" w:rsidRPr="00EF4EF1" w:rsidRDefault="00243B6D" w:rsidP="00EF4EF1">
      <w:pPr>
        <w:pStyle w:val="ListParagraph"/>
        <w:numPr>
          <w:ilvl w:val="1"/>
          <w:numId w:val="6"/>
        </w:numPr>
        <w:autoSpaceDE w:val="0"/>
        <w:autoSpaceDN w:val="0"/>
        <w:adjustRightInd w:val="0"/>
        <w:rPr>
          <w:rFonts w:ascii="Arial" w:hAnsi="Arial" w:cs="Arial"/>
          <w:sz w:val="20"/>
          <w:szCs w:val="20"/>
        </w:rPr>
      </w:pPr>
      <w:r w:rsidRPr="00EF4EF1">
        <w:rPr>
          <w:rFonts w:ascii="Arial" w:hAnsi="Arial" w:cs="Arial"/>
          <w:sz w:val="20"/>
          <w:szCs w:val="20"/>
        </w:rPr>
        <w:t>Consider approval of Rocky Mountain Power agreement</w:t>
      </w:r>
    </w:p>
    <w:p w14:paraId="1B2EB527" w14:textId="77777777" w:rsidR="00243B6D" w:rsidRPr="00EF4EF1" w:rsidRDefault="00243B6D" w:rsidP="00EF4EF1">
      <w:pPr>
        <w:pStyle w:val="ListParagraph"/>
        <w:numPr>
          <w:ilvl w:val="1"/>
          <w:numId w:val="6"/>
        </w:numPr>
        <w:autoSpaceDE w:val="0"/>
        <w:autoSpaceDN w:val="0"/>
        <w:adjustRightInd w:val="0"/>
        <w:rPr>
          <w:rFonts w:ascii="Arial" w:hAnsi="Arial" w:cs="Arial"/>
          <w:sz w:val="20"/>
          <w:szCs w:val="20"/>
        </w:rPr>
      </w:pPr>
      <w:r w:rsidRPr="00EF4EF1">
        <w:rPr>
          <w:rFonts w:ascii="Arial" w:hAnsi="Arial" w:cs="Arial"/>
          <w:sz w:val="20"/>
          <w:szCs w:val="20"/>
        </w:rPr>
        <w:t>Consider approval of City of Millcreek Cooperation Agreement for Trails</w:t>
      </w:r>
    </w:p>
    <w:p w14:paraId="69E86C30" w14:textId="77777777" w:rsidR="00243B6D" w:rsidRPr="00EF4EF1" w:rsidRDefault="00243B6D" w:rsidP="00EF4EF1">
      <w:pPr>
        <w:pStyle w:val="ListParagraph"/>
        <w:numPr>
          <w:ilvl w:val="1"/>
          <w:numId w:val="6"/>
        </w:numPr>
        <w:autoSpaceDE w:val="0"/>
        <w:autoSpaceDN w:val="0"/>
        <w:adjustRightInd w:val="0"/>
        <w:rPr>
          <w:rFonts w:ascii="Arial" w:hAnsi="Arial" w:cs="Arial"/>
          <w:sz w:val="20"/>
          <w:szCs w:val="20"/>
        </w:rPr>
      </w:pPr>
      <w:r w:rsidRPr="00EF4EF1">
        <w:rPr>
          <w:rFonts w:ascii="Arial" w:hAnsi="Arial" w:cs="Arial"/>
          <w:sz w:val="20"/>
          <w:szCs w:val="20"/>
        </w:rPr>
        <w:t>Consider approval of transfer within capital budget</w:t>
      </w:r>
    </w:p>
    <w:p w14:paraId="148B512C" w14:textId="77777777" w:rsidR="00243B6D" w:rsidRPr="00EF4EF1" w:rsidRDefault="00243B6D" w:rsidP="00EF4EF1">
      <w:pPr>
        <w:pStyle w:val="ListParagraph"/>
        <w:numPr>
          <w:ilvl w:val="1"/>
          <w:numId w:val="6"/>
        </w:numPr>
        <w:autoSpaceDE w:val="0"/>
        <w:autoSpaceDN w:val="0"/>
        <w:adjustRightInd w:val="0"/>
        <w:rPr>
          <w:rFonts w:ascii="Arial" w:hAnsi="Arial" w:cs="Arial"/>
          <w:sz w:val="20"/>
          <w:szCs w:val="20"/>
        </w:rPr>
      </w:pPr>
      <w:r w:rsidRPr="00EF4EF1">
        <w:rPr>
          <w:rFonts w:ascii="Arial" w:hAnsi="Arial" w:cs="Arial"/>
          <w:sz w:val="20"/>
          <w:szCs w:val="20"/>
        </w:rPr>
        <w:t xml:space="preserve">Reporting items </w:t>
      </w:r>
    </w:p>
    <w:p w14:paraId="3FB5AF65" w14:textId="77777777" w:rsidR="00243B6D" w:rsidRPr="00EF4EF1" w:rsidRDefault="00243B6D" w:rsidP="00EF4EF1">
      <w:pPr>
        <w:pStyle w:val="ListParagraph"/>
        <w:numPr>
          <w:ilvl w:val="0"/>
          <w:numId w:val="6"/>
        </w:numPr>
        <w:autoSpaceDE w:val="0"/>
        <w:autoSpaceDN w:val="0"/>
        <w:adjustRightInd w:val="0"/>
        <w:rPr>
          <w:rFonts w:ascii="Arial" w:hAnsi="Arial" w:cs="Arial"/>
          <w:sz w:val="20"/>
          <w:szCs w:val="20"/>
        </w:rPr>
      </w:pPr>
      <w:r w:rsidRPr="00EF4EF1">
        <w:rPr>
          <w:rFonts w:ascii="Arial" w:hAnsi="Arial" w:cs="Arial"/>
          <w:sz w:val="20"/>
          <w:szCs w:val="20"/>
        </w:rPr>
        <w:t>Environmental Committee report</w:t>
      </w:r>
    </w:p>
    <w:p w14:paraId="38168830" w14:textId="77777777" w:rsidR="00243B6D" w:rsidRPr="00EF4EF1" w:rsidRDefault="00243B6D" w:rsidP="00EF4EF1">
      <w:pPr>
        <w:pStyle w:val="ListParagraph"/>
        <w:numPr>
          <w:ilvl w:val="1"/>
          <w:numId w:val="6"/>
        </w:numPr>
        <w:autoSpaceDE w:val="0"/>
        <w:autoSpaceDN w:val="0"/>
        <w:adjustRightInd w:val="0"/>
        <w:rPr>
          <w:rFonts w:ascii="Arial" w:hAnsi="Arial" w:cs="Arial"/>
          <w:sz w:val="20"/>
          <w:szCs w:val="20"/>
        </w:rPr>
      </w:pPr>
      <w:r w:rsidRPr="00EF4EF1">
        <w:rPr>
          <w:rFonts w:ascii="Arial" w:hAnsi="Arial" w:cs="Arial"/>
          <w:sz w:val="20"/>
          <w:szCs w:val="20"/>
        </w:rPr>
        <w:lastRenderedPageBreak/>
        <w:t>Report on new source approval: Strawberry Reservoir Diversion for LCWTP and POMWTP</w:t>
      </w:r>
    </w:p>
    <w:p w14:paraId="537372C0" w14:textId="77777777" w:rsidR="00243B6D" w:rsidRPr="00EF4EF1" w:rsidRDefault="00243B6D" w:rsidP="00EF4EF1">
      <w:pPr>
        <w:pStyle w:val="ListParagraph"/>
        <w:numPr>
          <w:ilvl w:val="0"/>
          <w:numId w:val="6"/>
        </w:numPr>
        <w:autoSpaceDE w:val="0"/>
        <w:autoSpaceDN w:val="0"/>
        <w:adjustRightInd w:val="0"/>
        <w:rPr>
          <w:rFonts w:ascii="Arial" w:hAnsi="Arial" w:cs="Arial"/>
          <w:sz w:val="20"/>
          <w:szCs w:val="20"/>
        </w:rPr>
      </w:pPr>
      <w:r w:rsidRPr="00EF4EF1">
        <w:rPr>
          <w:rFonts w:ascii="Arial" w:hAnsi="Arial" w:cs="Arial"/>
          <w:sz w:val="20"/>
          <w:szCs w:val="20"/>
        </w:rPr>
        <w:t>Consider approval of Board Meeting minutes dated April 21, 2025</w:t>
      </w:r>
    </w:p>
    <w:p w14:paraId="0F061D60" w14:textId="77777777" w:rsidR="00243B6D" w:rsidRPr="00EF4EF1" w:rsidRDefault="00243B6D" w:rsidP="00EF4EF1">
      <w:pPr>
        <w:pStyle w:val="ListParagraph"/>
        <w:numPr>
          <w:ilvl w:val="0"/>
          <w:numId w:val="6"/>
        </w:numPr>
        <w:autoSpaceDE w:val="0"/>
        <w:autoSpaceDN w:val="0"/>
        <w:adjustRightInd w:val="0"/>
        <w:rPr>
          <w:rFonts w:ascii="Arial" w:hAnsi="Arial" w:cs="Arial"/>
          <w:sz w:val="20"/>
          <w:szCs w:val="20"/>
        </w:rPr>
      </w:pPr>
      <w:r w:rsidRPr="00EF4EF1">
        <w:rPr>
          <w:rFonts w:ascii="Arial" w:hAnsi="Arial" w:cs="Arial"/>
          <w:sz w:val="20"/>
          <w:szCs w:val="20"/>
        </w:rPr>
        <w:t xml:space="preserve">Consider acceptance of finance reports </w:t>
      </w:r>
    </w:p>
    <w:p w14:paraId="78A19562" w14:textId="77777777" w:rsidR="00243B6D" w:rsidRPr="00EF4EF1" w:rsidRDefault="00243B6D" w:rsidP="00EF4EF1">
      <w:pPr>
        <w:pStyle w:val="ListParagraph"/>
        <w:numPr>
          <w:ilvl w:val="0"/>
          <w:numId w:val="6"/>
        </w:numPr>
        <w:autoSpaceDE w:val="0"/>
        <w:autoSpaceDN w:val="0"/>
        <w:adjustRightInd w:val="0"/>
        <w:rPr>
          <w:rFonts w:ascii="Arial" w:hAnsi="Arial" w:cs="Arial"/>
          <w:sz w:val="20"/>
          <w:szCs w:val="20"/>
        </w:rPr>
      </w:pPr>
      <w:r w:rsidRPr="00EF4EF1">
        <w:rPr>
          <w:rFonts w:ascii="Arial" w:hAnsi="Arial" w:cs="Arial"/>
          <w:sz w:val="20"/>
          <w:szCs w:val="20"/>
        </w:rPr>
        <w:t xml:space="preserve">Reporting/Scheduling items </w:t>
      </w:r>
    </w:p>
    <w:p w14:paraId="69ECC291" w14:textId="77777777" w:rsidR="00243B6D" w:rsidRPr="00EF4EF1" w:rsidRDefault="00243B6D" w:rsidP="00EF4EF1">
      <w:pPr>
        <w:pStyle w:val="ListParagraph"/>
        <w:numPr>
          <w:ilvl w:val="1"/>
          <w:numId w:val="6"/>
        </w:numPr>
        <w:autoSpaceDE w:val="0"/>
        <w:autoSpaceDN w:val="0"/>
        <w:adjustRightInd w:val="0"/>
        <w:rPr>
          <w:rFonts w:ascii="Arial" w:hAnsi="Arial" w:cs="Arial"/>
          <w:sz w:val="20"/>
          <w:szCs w:val="20"/>
        </w:rPr>
      </w:pPr>
      <w:r w:rsidRPr="00EF4EF1">
        <w:rPr>
          <w:rFonts w:ascii="Arial" w:hAnsi="Arial" w:cs="Arial"/>
          <w:sz w:val="20"/>
          <w:szCs w:val="20"/>
        </w:rPr>
        <w:t>Water supply and demand update</w:t>
      </w:r>
    </w:p>
    <w:p w14:paraId="3AF11928" w14:textId="77777777" w:rsidR="00243B6D" w:rsidRPr="00EF4EF1" w:rsidRDefault="00243B6D" w:rsidP="00EF4EF1">
      <w:pPr>
        <w:pStyle w:val="ListParagraph"/>
        <w:numPr>
          <w:ilvl w:val="0"/>
          <w:numId w:val="6"/>
        </w:numPr>
        <w:autoSpaceDE w:val="0"/>
        <w:autoSpaceDN w:val="0"/>
        <w:adjustRightInd w:val="0"/>
        <w:rPr>
          <w:rFonts w:ascii="Arial" w:hAnsi="Arial" w:cs="Arial"/>
          <w:sz w:val="20"/>
          <w:szCs w:val="20"/>
        </w:rPr>
      </w:pPr>
      <w:r w:rsidRPr="00EF4EF1">
        <w:rPr>
          <w:rFonts w:ascii="Arial" w:hAnsi="Arial" w:cs="Arial"/>
          <w:sz w:val="20"/>
          <w:szCs w:val="20"/>
        </w:rPr>
        <w:t>Other business</w:t>
      </w:r>
    </w:p>
    <w:p w14:paraId="4E5EDD43" w14:textId="77777777" w:rsidR="00243B6D" w:rsidRPr="00EF4EF1" w:rsidRDefault="00243B6D" w:rsidP="00EF4EF1">
      <w:pPr>
        <w:pStyle w:val="ListParagraph"/>
        <w:numPr>
          <w:ilvl w:val="0"/>
          <w:numId w:val="6"/>
        </w:numPr>
        <w:autoSpaceDE w:val="0"/>
        <w:autoSpaceDN w:val="0"/>
        <w:adjustRightInd w:val="0"/>
        <w:rPr>
          <w:rFonts w:ascii="Arial" w:hAnsi="Arial" w:cs="Arial"/>
          <w:sz w:val="20"/>
          <w:szCs w:val="20"/>
        </w:rPr>
      </w:pPr>
      <w:r w:rsidRPr="00EF4EF1">
        <w:rPr>
          <w:rFonts w:ascii="Arial" w:hAnsi="Arial" w:cs="Arial"/>
          <w:sz w:val="20"/>
          <w:szCs w:val="20"/>
        </w:rPr>
        <w:t>Items to be discussed at future meetings</w:t>
      </w:r>
    </w:p>
    <w:p w14:paraId="285B22FE" w14:textId="77777777" w:rsidR="00243B6D" w:rsidRPr="00EF4EF1" w:rsidRDefault="00243B6D" w:rsidP="00243B6D">
      <w:pPr>
        <w:autoSpaceDE w:val="0"/>
        <w:autoSpaceDN w:val="0"/>
        <w:adjustRightInd w:val="0"/>
        <w:rPr>
          <w:rFonts w:ascii="Arial" w:hAnsi="Arial" w:cs="Arial"/>
          <w:sz w:val="20"/>
          <w:szCs w:val="20"/>
        </w:rPr>
      </w:pPr>
    </w:p>
    <w:p w14:paraId="4B5A20F9" w14:textId="77777777" w:rsidR="00243B6D" w:rsidRPr="00EF4EF1" w:rsidRDefault="00243B6D" w:rsidP="00EF4EF1">
      <w:pPr>
        <w:pStyle w:val="Heading2"/>
        <w:jc w:val="center"/>
      </w:pPr>
      <w:r w:rsidRPr="00EF4EF1">
        <w:t>Public Hearing Agenda</w:t>
      </w:r>
    </w:p>
    <w:p w14:paraId="5BAFBADC" w14:textId="77777777" w:rsidR="00243B6D" w:rsidRPr="00EF4EF1" w:rsidRDefault="00243B6D" w:rsidP="00EF4EF1">
      <w:pPr>
        <w:pStyle w:val="ListParagraph"/>
        <w:numPr>
          <w:ilvl w:val="0"/>
          <w:numId w:val="9"/>
        </w:numPr>
        <w:rPr>
          <w:rFonts w:ascii="Arial" w:hAnsi="Arial" w:cs="Arial"/>
          <w:sz w:val="20"/>
          <w:szCs w:val="20"/>
        </w:rPr>
      </w:pPr>
      <w:r w:rsidRPr="00EF4EF1">
        <w:rPr>
          <w:rFonts w:ascii="Arial" w:hAnsi="Arial" w:cs="Arial"/>
          <w:sz w:val="20"/>
          <w:szCs w:val="20"/>
        </w:rPr>
        <w:t xml:space="preserve">Open Public Hearing </w:t>
      </w:r>
    </w:p>
    <w:p w14:paraId="7FA071EB" w14:textId="77777777" w:rsidR="00243B6D" w:rsidRPr="00EF4EF1" w:rsidRDefault="00243B6D" w:rsidP="00EF4EF1">
      <w:pPr>
        <w:pStyle w:val="ListParagraph"/>
        <w:numPr>
          <w:ilvl w:val="0"/>
          <w:numId w:val="9"/>
        </w:numPr>
        <w:rPr>
          <w:rFonts w:ascii="Arial" w:hAnsi="Arial" w:cs="Arial"/>
          <w:sz w:val="20"/>
          <w:szCs w:val="20"/>
        </w:rPr>
      </w:pPr>
      <w:r w:rsidRPr="00EF4EF1">
        <w:rPr>
          <w:rFonts w:ascii="Arial" w:hAnsi="Arial" w:cs="Arial"/>
          <w:sz w:val="20"/>
          <w:szCs w:val="20"/>
        </w:rPr>
        <w:t xml:space="preserve">Presentation of Fiscal Year 2026 Tentative Budget </w:t>
      </w:r>
    </w:p>
    <w:p w14:paraId="493F4912" w14:textId="77777777" w:rsidR="00243B6D" w:rsidRPr="00EF4EF1" w:rsidRDefault="00243B6D" w:rsidP="00EF4EF1">
      <w:pPr>
        <w:pStyle w:val="ListParagraph"/>
        <w:numPr>
          <w:ilvl w:val="0"/>
          <w:numId w:val="9"/>
        </w:numPr>
        <w:rPr>
          <w:rFonts w:ascii="Arial" w:hAnsi="Arial" w:cs="Arial"/>
          <w:sz w:val="20"/>
          <w:szCs w:val="20"/>
        </w:rPr>
      </w:pPr>
      <w:r w:rsidRPr="00EF4EF1">
        <w:rPr>
          <w:rFonts w:ascii="Arial" w:hAnsi="Arial" w:cs="Arial"/>
          <w:sz w:val="20"/>
          <w:szCs w:val="20"/>
        </w:rPr>
        <w:t>Report on city council budget presentations schedule</w:t>
      </w:r>
    </w:p>
    <w:p w14:paraId="1BE30564" w14:textId="77777777" w:rsidR="00243B6D" w:rsidRPr="00EF4EF1" w:rsidRDefault="00243B6D" w:rsidP="00EF4EF1">
      <w:pPr>
        <w:pStyle w:val="ListParagraph"/>
        <w:numPr>
          <w:ilvl w:val="0"/>
          <w:numId w:val="9"/>
        </w:numPr>
        <w:rPr>
          <w:rFonts w:ascii="Arial" w:hAnsi="Arial" w:cs="Arial"/>
          <w:sz w:val="20"/>
          <w:szCs w:val="20"/>
        </w:rPr>
      </w:pPr>
      <w:r w:rsidRPr="00EF4EF1">
        <w:rPr>
          <w:rFonts w:ascii="Arial" w:hAnsi="Arial" w:cs="Arial"/>
          <w:sz w:val="20"/>
          <w:szCs w:val="20"/>
        </w:rPr>
        <w:t>Public comment</w:t>
      </w:r>
    </w:p>
    <w:p w14:paraId="6F529C9A" w14:textId="77777777" w:rsidR="00243B6D" w:rsidRPr="00EF4EF1" w:rsidRDefault="00243B6D" w:rsidP="00EF4EF1">
      <w:pPr>
        <w:pStyle w:val="ListParagraph"/>
        <w:numPr>
          <w:ilvl w:val="0"/>
          <w:numId w:val="9"/>
        </w:numPr>
        <w:rPr>
          <w:rFonts w:ascii="Arial" w:hAnsi="Arial" w:cs="Arial"/>
          <w:sz w:val="20"/>
          <w:szCs w:val="20"/>
        </w:rPr>
      </w:pPr>
      <w:r w:rsidRPr="00EF4EF1">
        <w:rPr>
          <w:rFonts w:ascii="Arial" w:hAnsi="Arial" w:cs="Arial"/>
          <w:sz w:val="20"/>
          <w:szCs w:val="20"/>
        </w:rPr>
        <w:t>Close Public Hearing</w:t>
      </w:r>
    </w:p>
    <w:p w14:paraId="4F4EA087" w14:textId="77777777" w:rsidR="00243B6D" w:rsidRPr="00EF4EF1" w:rsidRDefault="00243B6D" w:rsidP="00EF4EF1">
      <w:pPr>
        <w:pStyle w:val="Numbers"/>
        <w:numPr>
          <w:ilvl w:val="0"/>
          <w:numId w:val="9"/>
        </w:numPr>
        <w:spacing w:after="0"/>
        <w:rPr>
          <w:rFonts w:cs="Arial"/>
          <w:szCs w:val="20"/>
        </w:rPr>
      </w:pPr>
      <w:r w:rsidRPr="00EF4EF1">
        <w:rPr>
          <w:rFonts w:cs="Arial"/>
          <w:szCs w:val="20"/>
        </w:rPr>
        <w:t>Adjourn</w:t>
      </w:r>
    </w:p>
    <w:p w14:paraId="16713A21" w14:textId="77777777" w:rsidR="00243B6D" w:rsidRPr="00EF4EF1" w:rsidRDefault="00243B6D" w:rsidP="00243B6D">
      <w:pPr>
        <w:pStyle w:val="Numbers"/>
        <w:numPr>
          <w:ilvl w:val="0"/>
          <w:numId w:val="0"/>
        </w:numPr>
        <w:spacing w:after="0"/>
        <w:ind w:left="720"/>
        <w:rPr>
          <w:rFonts w:cs="Arial"/>
          <w:szCs w:val="20"/>
        </w:rPr>
      </w:pPr>
    </w:p>
    <w:p w14:paraId="10CFCAB9" w14:textId="77777777" w:rsidR="00243B6D" w:rsidRPr="00EF4EF1" w:rsidRDefault="00243B6D" w:rsidP="00EF4EF1">
      <w:pPr>
        <w:pStyle w:val="Heading2"/>
        <w:jc w:val="center"/>
        <w:rPr>
          <w:rFonts w:eastAsia="Times New Roman"/>
        </w:rPr>
      </w:pPr>
      <w:r w:rsidRPr="00EF4EF1">
        <w:rPr>
          <w:rFonts w:eastAsia="Times New Roman"/>
        </w:rPr>
        <w:t>Closed Session</w:t>
      </w:r>
    </w:p>
    <w:p w14:paraId="0EA0E0AB" w14:textId="77777777" w:rsidR="00243B6D" w:rsidRPr="00EF4EF1" w:rsidRDefault="00243B6D" w:rsidP="00243B6D">
      <w:pPr>
        <w:jc w:val="center"/>
        <w:rPr>
          <w:rFonts w:ascii="Arial" w:eastAsia="Times New Roman" w:hAnsi="Arial" w:cs="Arial"/>
          <w:b/>
          <w:sz w:val="20"/>
          <w:szCs w:val="20"/>
          <w:u w:val="single"/>
        </w:rPr>
      </w:pPr>
    </w:p>
    <w:p w14:paraId="4CD7C235" w14:textId="77777777" w:rsidR="00243B6D" w:rsidRPr="00EF4EF1" w:rsidRDefault="00243B6D" w:rsidP="00EF4EF1">
      <w:pPr>
        <w:pStyle w:val="Heading2"/>
        <w:rPr>
          <w:rFonts w:eastAsia="Times New Roman"/>
        </w:rPr>
      </w:pPr>
      <w:r w:rsidRPr="00EF4EF1">
        <w:rPr>
          <w:rFonts w:eastAsia="Times New Roman"/>
        </w:rPr>
        <w:t>Strategy sessions to discuss pending or reasonably imminent litigation</w:t>
      </w:r>
    </w:p>
    <w:p w14:paraId="0C424D0A" w14:textId="77777777" w:rsidR="00243B6D" w:rsidRPr="00EF4EF1" w:rsidRDefault="00243B6D" w:rsidP="00243B6D">
      <w:pPr>
        <w:ind w:firstLine="720"/>
        <w:rPr>
          <w:rFonts w:ascii="Arial" w:eastAsia="Times New Roman" w:hAnsi="Arial" w:cs="Arial"/>
          <w:sz w:val="20"/>
          <w:szCs w:val="20"/>
        </w:rPr>
      </w:pPr>
    </w:p>
    <w:p w14:paraId="66922DAE" w14:textId="77777777" w:rsidR="00243B6D" w:rsidRPr="00EF4EF1" w:rsidRDefault="00243B6D" w:rsidP="00243B6D">
      <w:pPr>
        <w:ind w:firstLine="720"/>
        <w:rPr>
          <w:rFonts w:ascii="Arial" w:eastAsia="Times New Roman" w:hAnsi="Arial" w:cs="Arial"/>
          <w:sz w:val="20"/>
          <w:szCs w:val="20"/>
        </w:rPr>
      </w:pPr>
      <w:r w:rsidRPr="00EF4EF1">
        <w:rPr>
          <w:rFonts w:ascii="Arial" w:eastAsia="Times New Roman" w:hAnsi="Arial" w:cs="Arial"/>
          <w:sz w:val="20"/>
          <w:szCs w:val="20"/>
        </w:rPr>
        <w:t xml:space="preserve">Mr. Kirkham motioned to go into closed session to </w:t>
      </w:r>
      <w:r w:rsidRPr="00EF4EF1">
        <w:rPr>
          <w:rFonts w:ascii="Arial" w:hAnsi="Arial" w:cs="Arial"/>
          <w:sz w:val="20"/>
          <w:szCs w:val="20"/>
        </w:rPr>
        <w:t xml:space="preserve">discuss pending or reasonably imminent litigation. </w:t>
      </w:r>
      <w:r w:rsidRPr="00EF4EF1">
        <w:rPr>
          <w:rFonts w:ascii="Arial" w:eastAsia="Times New Roman" w:hAnsi="Arial" w:cs="Arial"/>
          <w:sz w:val="20"/>
          <w:szCs w:val="20"/>
        </w:rPr>
        <w:t>Ms. Comarell seconded the motion and the motion passed unanimously. All board members were present. The following staff were also present: Ms. Munsey, Mr. Cook, Ms. Jackson, Mr. Allen, and Ms. Cepernich.</w:t>
      </w:r>
    </w:p>
    <w:p w14:paraId="10EF5D22" w14:textId="77777777" w:rsidR="00243B6D" w:rsidRPr="00EF4EF1" w:rsidRDefault="00243B6D" w:rsidP="00243B6D">
      <w:pPr>
        <w:ind w:firstLine="720"/>
        <w:rPr>
          <w:rFonts w:ascii="Arial" w:eastAsia="Times New Roman" w:hAnsi="Arial" w:cs="Arial"/>
          <w:sz w:val="20"/>
          <w:szCs w:val="20"/>
        </w:rPr>
      </w:pPr>
    </w:p>
    <w:p w14:paraId="49D48A90" w14:textId="77777777" w:rsidR="00243B6D" w:rsidRPr="00EF4EF1" w:rsidRDefault="00243B6D" w:rsidP="00243B6D">
      <w:pPr>
        <w:ind w:firstLine="720"/>
        <w:rPr>
          <w:rFonts w:ascii="Arial" w:eastAsia="Times New Roman" w:hAnsi="Arial" w:cs="Arial"/>
          <w:sz w:val="20"/>
          <w:szCs w:val="20"/>
        </w:rPr>
      </w:pPr>
      <w:r w:rsidRPr="00EF4EF1">
        <w:rPr>
          <w:rFonts w:ascii="Arial" w:eastAsia="Times New Roman" w:hAnsi="Arial" w:cs="Arial"/>
          <w:sz w:val="20"/>
          <w:szCs w:val="20"/>
        </w:rPr>
        <w:t>Mr. Kirkham motioned to go out of closed session. Mr. Mabey seconded the motion and the motion passed unanimously.</w:t>
      </w:r>
    </w:p>
    <w:p w14:paraId="79D48C67" w14:textId="77777777" w:rsidR="00243B6D" w:rsidRPr="00EF4EF1" w:rsidRDefault="00243B6D" w:rsidP="00243B6D">
      <w:pPr>
        <w:jc w:val="center"/>
        <w:rPr>
          <w:rFonts w:ascii="Arial" w:eastAsia="Times New Roman" w:hAnsi="Arial" w:cs="Arial"/>
          <w:b/>
          <w:sz w:val="20"/>
          <w:szCs w:val="20"/>
          <w:u w:val="single"/>
        </w:rPr>
      </w:pPr>
    </w:p>
    <w:p w14:paraId="6A1B404E" w14:textId="77777777" w:rsidR="00243B6D" w:rsidRPr="00EF4EF1" w:rsidRDefault="00243B6D" w:rsidP="00EF4EF1">
      <w:pPr>
        <w:pStyle w:val="Heading2"/>
        <w:jc w:val="center"/>
        <w:rPr>
          <w:rFonts w:eastAsia="Times New Roman"/>
        </w:rPr>
      </w:pPr>
      <w:r w:rsidRPr="00EF4EF1">
        <w:rPr>
          <w:rFonts w:eastAsia="Times New Roman"/>
        </w:rPr>
        <w:t>Board Meeting</w:t>
      </w:r>
    </w:p>
    <w:p w14:paraId="327ED7F7" w14:textId="77777777" w:rsidR="00243B6D" w:rsidRPr="00EF4EF1" w:rsidRDefault="00243B6D" w:rsidP="00243B6D">
      <w:pPr>
        <w:jc w:val="center"/>
        <w:rPr>
          <w:rFonts w:ascii="Arial" w:eastAsia="Times New Roman" w:hAnsi="Arial" w:cs="Arial"/>
          <w:b/>
          <w:sz w:val="20"/>
          <w:szCs w:val="20"/>
          <w:u w:val="single"/>
        </w:rPr>
      </w:pPr>
    </w:p>
    <w:p w14:paraId="472FDA39" w14:textId="77777777" w:rsidR="00243B6D" w:rsidRPr="00EF4EF1" w:rsidRDefault="00243B6D" w:rsidP="00EF4EF1">
      <w:pPr>
        <w:pStyle w:val="Heading2"/>
        <w:rPr>
          <w:rFonts w:eastAsia="Times New Roman"/>
        </w:rPr>
      </w:pPr>
      <w:r w:rsidRPr="00EF4EF1">
        <w:rPr>
          <w:rFonts w:eastAsia="Times New Roman"/>
        </w:rPr>
        <w:t>Call to order</w:t>
      </w:r>
    </w:p>
    <w:p w14:paraId="11D39F17" w14:textId="77777777" w:rsidR="00243B6D" w:rsidRPr="00EF4EF1" w:rsidRDefault="00243B6D" w:rsidP="00243B6D">
      <w:pPr>
        <w:ind w:firstLine="720"/>
        <w:rPr>
          <w:rFonts w:ascii="Arial" w:eastAsia="Times New Roman" w:hAnsi="Arial" w:cs="Arial"/>
          <w:sz w:val="20"/>
          <w:szCs w:val="20"/>
        </w:rPr>
      </w:pPr>
    </w:p>
    <w:p w14:paraId="7E8AFBC9" w14:textId="77777777" w:rsidR="00243B6D" w:rsidRPr="00EF4EF1" w:rsidRDefault="00243B6D" w:rsidP="00243B6D">
      <w:pPr>
        <w:ind w:firstLine="720"/>
        <w:rPr>
          <w:rFonts w:ascii="Arial" w:hAnsi="Arial" w:cs="Arial"/>
          <w:sz w:val="20"/>
          <w:szCs w:val="20"/>
        </w:rPr>
      </w:pPr>
      <w:r w:rsidRPr="00EF4EF1">
        <w:rPr>
          <w:rFonts w:ascii="Arial" w:eastAsia="Times New Roman" w:hAnsi="Arial" w:cs="Arial"/>
          <w:sz w:val="20"/>
          <w:szCs w:val="20"/>
        </w:rPr>
        <w:t xml:space="preserve">At 5:34 p.m. </w:t>
      </w:r>
      <w:r w:rsidRPr="00EF4EF1">
        <w:rPr>
          <w:rFonts w:ascii="Arial" w:hAnsi="Arial" w:cs="Arial"/>
          <w:sz w:val="20"/>
          <w:szCs w:val="20"/>
        </w:rPr>
        <w:t>the Chair, Mr. Godfrey, called the meeting to order and welcomed board members, staff, and visitors.</w:t>
      </w:r>
    </w:p>
    <w:p w14:paraId="34EA4455" w14:textId="77777777" w:rsidR="00243B6D" w:rsidRPr="00EF4EF1" w:rsidRDefault="00243B6D" w:rsidP="00243B6D">
      <w:pPr>
        <w:rPr>
          <w:rFonts w:ascii="Arial" w:eastAsia="Times New Roman" w:hAnsi="Arial" w:cs="Arial"/>
          <w:b/>
          <w:sz w:val="20"/>
          <w:szCs w:val="20"/>
          <w:u w:val="single"/>
        </w:rPr>
      </w:pPr>
    </w:p>
    <w:p w14:paraId="1A4C4387" w14:textId="77777777" w:rsidR="00243B6D" w:rsidRPr="00EF4EF1" w:rsidRDefault="00243B6D" w:rsidP="00EF4EF1">
      <w:pPr>
        <w:pStyle w:val="Heading2"/>
        <w:rPr>
          <w:rFonts w:eastAsia="Times New Roman"/>
        </w:rPr>
      </w:pPr>
      <w:r w:rsidRPr="00EF4EF1">
        <w:rPr>
          <w:rFonts w:eastAsia="Times New Roman"/>
        </w:rPr>
        <w:t>Public comment</w:t>
      </w:r>
    </w:p>
    <w:p w14:paraId="7AC752ED" w14:textId="77777777" w:rsidR="00243B6D" w:rsidRPr="00EF4EF1" w:rsidRDefault="00243B6D" w:rsidP="00243B6D">
      <w:pPr>
        <w:ind w:firstLine="720"/>
        <w:rPr>
          <w:rFonts w:ascii="Arial" w:eastAsia="Times New Roman" w:hAnsi="Arial" w:cs="Arial"/>
          <w:sz w:val="20"/>
          <w:szCs w:val="20"/>
        </w:rPr>
      </w:pPr>
    </w:p>
    <w:p w14:paraId="4BC559D7" w14:textId="77777777" w:rsidR="00243B6D" w:rsidRPr="00EF4EF1" w:rsidRDefault="00243B6D" w:rsidP="00243B6D">
      <w:pPr>
        <w:ind w:firstLine="720"/>
        <w:rPr>
          <w:rFonts w:ascii="Arial" w:eastAsia="Times New Roman" w:hAnsi="Arial" w:cs="Arial"/>
          <w:sz w:val="20"/>
          <w:szCs w:val="20"/>
        </w:rPr>
      </w:pPr>
      <w:r w:rsidRPr="00EF4EF1">
        <w:rPr>
          <w:rFonts w:ascii="Arial" w:eastAsia="Times New Roman" w:hAnsi="Arial" w:cs="Arial"/>
          <w:sz w:val="20"/>
          <w:szCs w:val="20"/>
        </w:rPr>
        <w:t>No public comments were made.</w:t>
      </w:r>
    </w:p>
    <w:p w14:paraId="6D145DCD" w14:textId="77777777" w:rsidR="00243B6D" w:rsidRPr="00EF4EF1" w:rsidRDefault="00243B6D" w:rsidP="00243B6D">
      <w:pPr>
        <w:autoSpaceDE w:val="0"/>
        <w:autoSpaceDN w:val="0"/>
        <w:adjustRightInd w:val="0"/>
        <w:rPr>
          <w:rFonts w:ascii="Arial" w:hAnsi="Arial" w:cs="Arial"/>
          <w:bCs/>
          <w:sz w:val="20"/>
          <w:szCs w:val="20"/>
        </w:rPr>
      </w:pPr>
    </w:p>
    <w:p w14:paraId="415F735D" w14:textId="77777777" w:rsidR="00243B6D" w:rsidRPr="00EF4EF1" w:rsidRDefault="00243B6D" w:rsidP="00EF4EF1">
      <w:pPr>
        <w:pStyle w:val="Heading2"/>
      </w:pPr>
      <w:r w:rsidRPr="00EF4EF1">
        <w:t>Consider approval of cost reimbursement agreement with Cottonwood Heights City</w:t>
      </w:r>
    </w:p>
    <w:p w14:paraId="05D9943A" w14:textId="77777777" w:rsidR="00243B6D" w:rsidRPr="00EF4EF1" w:rsidRDefault="00243B6D" w:rsidP="00243B6D">
      <w:pPr>
        <w:autoSpaceDE w:val="0"/>
        <w:autoSpaceDN w:val="0"/>
        <w:adjustRightInd w:val="0"/>
        <w:rPr>
          <w:rFonts w:ascii="Arial" w:hAnsi="Arial" w:cs="Arial"/>
          <w:b/>
          <w:bCs/>
          <w:sz w:val="20"/>
          <w:szCs w:val="20"/>
          <w:u w:val="single"/>
        </w:rPr>
      </w:pPr>
    </w:p>
    <w:p w14:paraId="07181598" w14:textId="77777777" w:rsidR="00243B6D" w:rsidRPr="00EF4EF1" w:rsidRDefault="00243B6D" w:rsidP="00243B6D">
      <w:pPr>
        <w:autoSpaceDE w:val="0"/>
        <w:autoSpaceDN w:val="0"/>
        <w:adjustRightInd w:val="0"/>
        <w:ind w:firstLine="720"/>
        <w:rPr>
          <w:rFonts w:ascii="Arial" w:hAnsi="Arial" w:cs="Arial"/>
          <w:color w:val="000000"/>
          <w:sz w:val="20"/>
          <w:szCs w:val="20"/>
        </w:rPr>
      </w:pPr>
      <w:r w:rsidRPr="00EF4EF1">
        <w:rPr>
          <w:rFonts w:ascii="Arial" w:hAnsi="Arial" w:cs="Arial"/>
          <w:color w:val="000000"/>
          <w:sz w:val="20"/>
          <w:szCs w:val="20"/>
        </w:rPr>
        <w:t>Throughout the Cottonwoods Connection project, staff has coordinated regularly with Cottonwood Heights City, particularly where the pipelines impact traffic corridors. The city recently requested Metro Water allow Cottonwoods Connection contractors to expand their work to include repaving the entirety of Fort Union Boulevard rather than just the 15-feet wide strip required by the project. This is a benefit to the city as it will not duplicate work and expense for upcoming city road projects. The Engineering Committee discussed this item on May 6, 2025 and recommended approval of the agreement by the full board.</w:t>
      </w:r>
    </w:p>
    <w:p w14:paraId="42011540" w14:textId="77777777" w:rsidR="00243B6D" w:rsidRPr="00EF4EF1" w:rsidRDefault="00243B6D" w:rsidP="00243B6D">
      <w:pPr>
        <w:autoSpaceDE w:val="0"/>
        <w:autoSpaceDN w:val="0"/>
        <w:adjustRightInd w:val="0"/>
        <w:ind w:firstLine="720"/>
        <w:rPr>
          <w:rFonts w:ascii="Arial" w:hAnsi="Arial" w:cs="Arial"/>
          <w:color w:val="000000"/>
          <w:sz w:val="20"/>
          <w:szCs w:val="20"/>
        </w:rPr>
      </w:pPr>
    </w:p>
    <w:p w14:paraId="3E991875" w14:textId="77777777" w:rsidR="00243B6D" w:rsidRPr="00EF4EF1" w:rsidRDefault="00243B6D" w:rsidP="00243B6D">
      <w:pPr>
        <w:autoSpaceDE w:val="0"/>
        <w:autoSpaceDN w:val="0"/>
        <w:adjustRightInd w:val="0"/>
        <w:ind w:firstLine="720"/>
        <w:rPr>
          <w:rFonts w:ascii="Arial" w:hAnsi="Arial" w:cs="Arial"/>
          <w:color w:val="000000"/>
          <w:sz w:val="20"/>
          <w:szCs w:val="20"/>
        </w:rPr>
      </w:pPr>
      <w:r w:rsidRPr="00EF4EF1">
        <w:rPr>
          <w:rFonts w:ascii="Arial" w:hAnsi="Arial" w:cs="Arial"/>
          <w:color w:val="000000"/>
          <w:sz w:val="20"/>
          <w:szCs w:val="20"/>
        </w:rPr>
        <w:t xml:space="preserve">Mr. Allen highlighted the structure of the repayment contract and noted some of the unique purposes and requirements of the agreement. </w:t>
      </w:r>
      <w:r w:rsidRPr="00EF4EF1">
        <w:rPr>
          <w:rFonts w:ascii="Arial" w:hAnsi="Arial" w:cs="Arial"/>
          <w:bCs/>
          <w:sz w:val="20"/>
          <w:szCs w:val="20"/>
        </w:rPr>
        <w:t>Ms. Cromer inquired about opportunities to share the collaboration with the public.</w:t>
      </w:r>
    </w:p>
    <w:p w14:paraId="124C230A" w14:textId="77777777" w:rsidR="00243B6D" w:rsidRPr="00EF4EF1" w:rsidRDefault="00243B6D" w:rsidP="00243B6D">
      <w:pPr>
        <w:autoSpaceDE w:val="0"/>
        <w:autoSpaceDN w:val="0"/>
        <w:adjustRightInd w:val="0"/>
        <w:ind w:firstLine="720"/>
        <w:rPr>
          <w:rFonts w:ascii="Arial" w:hAnsi="Arial" w:cs="Arial"/>
          <w:sz w:val="20"/>
          <w:szCs w:val="20"/>
        </w:rPr>
      </w:pPr>
    </w:p>
    <w:p w14:paraId="0DE8E4A4" w14:textId="77777777" w:rsidR="00243B6D" w:rsidRPr="00EF4EF1" w:rsidRDefault="00243B6D" w:rsidP="00243B6D">
      <w:pPr>
        <w:autoSpaceDE w:val="0"/>
        <w:autoSpaceDN w:val="0"/>
        <w:adjustRightInd w:val="0"/>
        <w:ind w:firstLine="720"/>
        <w:rPr>
          <w:rFonts w:ascii="Arial" w:hAnsi="Arial" w:cs="Arial"/>
          <w:bCs/>
          <w:sz w:val="20"/>
          <w:szCs w:val="20"/>
        </w:rPr>
      </w:pPr>
      <w:r w:rsidRPr="00EF4EF1">
        <w:rPr>
          <w:rFonts w:ascii="Arial" w:hAnsi="Arial" w:cs="Arial"/>
          <w:color w:val="000000"/>
          <w:sz w:val="20"/>
          <w:szCs w:val="20"/>
        </w:rPr>
        <w:t xml:space="preserve">Mr. Kirkham motioned to approve the cost reimbursement agreement with Cottonwood Heights City. </w:t>
      </w:r>
      <w:r w:rsidRPr="00EF4EF1">
        <w:rPr>
          <w:rFonts w:ascii="Arial" w:hAnsi="Arial" w:cs="Arial"/>
          <w:bCs/>
          <w:sz w:val="20"/>
          <w:szCs w:val="20"/>
        </w:rPr>
        <w:t xml:space="preserve">Ms. Comarell seconded the motion and the motion passed unanimously. </w:t>
      </w:r>
    </w:p>
    <w:p w14:paraId="3A982F49" w14:textId="77777777" w:rsidR="00243B6D" w:rsidRPr="00EF4EF1" w:rsidRDefault="00243B6D" w:rsidP="00243B6D">
      <w:pPr>
        <w:autoSpaceDE w:val="0"/>
        <w:autoSpaceDN w:val="0"/>
        <w:adjustRightInd w:val="0"/>
        <w:rPr>
          <w:rFonts w:ascii="Arial" w:hAnsi="Arial" w:cs="Arial"/>
          <w:bCs/>
          <w:sz w:val="20"/>
          <w:szCs w:val="20"/>
        </w:rPr>
      </w:pPr>
    </w:p>
    <w:p w14:paraId="7B5AD6D6" w14:textId="77777777" w:rsidR="00243B6D" w:rsidRPr="00EF4EF1" w:rsidRDefault="00243B6D" w:rsidP="00EF4EF1">
      <w:pPr>
        <w:pStyle w:val="Heading2"/>
      </w:pPr>
      <w:r w:rsidRPr="00EF4EF1">
        <w:t>Consider approval of Change Order No. AB04 for Cottonwoods Connection</w:t>
      </w:r>
    </w:p>
    <w:p w14:paraId="66F0CF58" w14:textId="77777777" w:rsidR="00243B6D" w:rsidRPr="00EF4EF1" w:rsidRDefault="00243B6D" w:rsidP="00243B6D">
      <w:pPr>
        <w:autoSpaceDE w:val="0"/>
        <w:autoSpaceDN w:val="0"/>
        <w:adjustRightInd w:val="0"/>
        <w:rPr>
          <w:rFonts w:ascii="Arial" w:hAnsi="Arial" w:cs="Arial"/>
          <w:sz w:val="20"/>
          <w:szCs w:val="20"/>
        </w:rPr>
      </w:pPr>
    </w:p>
    <w:p w14:paraId="3F4F49B2"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 xml:space="preserve">Change Order No. AB04 includes Work Change Directives (WCD) AB05 and AB06. The WCD costs will be fully reimbursed to Metro Water from Salt Lake City. The city has been involved in, and made the final decision for, both WCDs. </w:t>
      </w:r>
    </w:p>
    <w:p w14:paraId="5FCB0CA0" w14:textId="77777777" w:rsidR="00243B6D" w:rsidRPr="00EF4EF1" w:rsidRDefault="00243B6D" w:rsidP="00243B6D">
      <w:pPr>
        <w:autoSpaceDE w:val="0"/>
        <w:autoSpaceDN w:val="0"/>
        <w:adjustRightInd w:val="0"/>
        <w:ind w:firstLine="720"/>
        <w:rPr>
          <w:rFonts w:ascii="Arial" w:hAnsi="Arial" w:cs="Arial"/>
          <w:sz w:val="20"/>
          <w:szCs w:val="20"/>
        </w:rPr>
      </w:pPr>
    </w:p>
    <w:p w14:paraId="0BB04399"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WCD AB05 is a credit of $142,718.06 due to cancellation of the CC-1 crossing of Big Cottonwood Creek. WCD AB06 was issued for $393,832.97 as an emergency following coordination between the General Manager and board chair in order to prevent delays in construction and minimize public impact, as relocation of the sewer requires shutdown of Fort Union Boulevard. While potholing utilities, the contractor found a 14-inch Murray City waterline several feet south of where it was shown on the project drawings, creating a conflict with the CC-1 pipeline. As a result, the CC-1 alignment was shifted south, requiring relocation of a sewer near Reindeer Drive. This WCD includes a contingency for trench resurfacing and for other utility crossings, if necessary. The Engineering Committee discussed Change Order No. AB04 on May 6, 2025 and recommended approval. The committee noted that, had the conflicting utility been accurately located on the design, its relocation would likely have increased the bids received.</w:t>
      </w:r>
    </w:p>
    <w:p w14:paraId="041E0686" w14:textId="77777777" w:rsidR="00243B6D" w:rsidRPr="00EF4EF1" w:rsidRDefault="00243B6D" w:rsidP="00243B6D">
      <w:pPr>
        <w:autoSpaceDE w:val="0"/>
        <w:autoSpaceDN w:val="0"/>
        <w:adjustRightInd w:val="0"/>
        <w:ind w:firstLine="720"/>
        <w:rPr>
          <w:rFonts w:ascii="Arial" w:hAnsi="Arial" w:cs="Arial"/>
          <w:sz w:val="20"/>
          <w:szCs w:val="20"/>
        </w:rPr>
      </w:pPr>
    </w:p>
    <w:p w14:paraId="0EECF02A"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Mr. Stevens presented the board with a risk management spreadsheet which tracks the project change orders. Mr. Mabey requested a column to identify the root cause for the change order.</w:t>
      </w:r>
    </w:p>
    <w:p w14:paraId="32C6388D" w14:textId="77777777" w:rsidR="00243B6D" w:rsidRPr="00EF4EF1" w:rsidRDefault="00243B6D" w:rsidP="00243B6D">
      <w:pPr>
        <w:autoSpaceDE w:val="0"/>
        <w:autoSpaceDN w:val="0"/>
        <w:adjustRightInd w:val="0"/>
        <w:ind w:firstLine="720"/>
        <w:rPr>
          <w:rFonts w:ascii="Arial" w:hAnsi="Arial" w:cs="Arial"/>
          <w:sz w:val="20"/>
          <w:szCs w:val="20"/>
        </w:rPr>
      </w:pPr>
    </w:p>
    <w:p w14:paraId="79744306" w14:textId="7275067A" w:rsidR="00243B6D" w:rsidRPr="00EF4EF1" w:rsidRDefault="00243B6D" w:rsidP="00243B6D">
      <w:pPr>
        <w:autoSpaceDE w:val="0"/>
        <w:autoSpaceDN w:val="0"/>
        <w:adjustRightInd w:val="0"/>
        <w:ind w:firstLine="720"/>
        <w:rPr>
          <w:rFonts w:ascii="Arial" w:hAnsi="Arial" w:cs="Arial"/>
          <w:color w:val="000000"/>
          <w:sz w:val="20"/>
          <w:szCs w:val="20"/>
        </w:rPr>
      </w:pPr>
      <w:r w:rsidRPr="00EF4EF1">
        <w:rPr>
          <w:rFonts w:ascii="Arial" w:hAnsi="Arial" w:cs="Arial"/>
          <w:color w:val="000000"/>
          <w:sz w:val="20"/>
          <w:szCs w:val="20"/>
        </w:rPr>
        <w:t>Mr. Kirkham motioned to approve Change Order No AB04 for Cottonwoods Connection. Mr. Mabey seconded the motion and the motion passed unanimously.</w:t>
      </w:r>
    </w:p>
    <w:p w14:paraId="7C3C3A28" w14:textId="77777777" w:rsidR="00243B6D" w:rsidRPr="00EF4EF1" w:rsidRDefault="00243B6D" w:rsidP="00243B6D">
      <w:pPr>
        <w:autoSpaceDE w:val="0"/>
        <w:autoSpaceDN w:val="0"/>
        <w:adjustRightInd w:val="0"/>
        <w:ind w:firstLine="720"/>
        <w:rPr>
          <w:rFonts w:ascii="Arial" w:hAnsi="Arial" w:cs="Arial"/>
          <w:b/>
          <w:bCs/>
          <w:color w:val="21424F"/>
          <w:sz w:val="20"/>
          <w:szCs w:val="20"/>
        </w:rPr>
      </w:pPr>
    </w:p>
    <w:p w14:paraId="2D900FD6" w14:textId="77777777" w:rsidR="00243B6D" w:rsidRPr="00EF4EF1" w:rsidRDefault="00243B6D" w:rsidP="00EF4EF1">
      <w:pPr>
        <w:pStyle w:val="Heading2"/>
      </w:pPr>
      <w:r w:rsidRPr="00EF4EF1">
        <w:t>Consider approval of GE SCADA HMI software license renewal</w:t>
      </w:r>
    </w:p>
    <w:p w14:paraId="0ABC4F99" w14:textId="77777777" w:rsidR="00243B6D" w:rsidRPr="00EF4EF1" w:rsidRDefault="00243B6D" w:rsidP="00243B6D">
      <w:pPr>
        <w:autoSpaceDE w:val="0"/>
        <w:autoSpaceDN w:val="0"/>
        <w:adjustRightInd w:val="0"/>
        <w:rPr>
          <w:rFonts w:ascii="Arial" w:hAnsi="Arial" w:cs="Arial"/>
          <w:bCs/>
          <w:sz w:val="20"/>
          <w:szCs w:val="20"/>
        </w:rPr>
      </w:pPr>
    </w:p>
    <w:p w14:paraId="754665AA"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Metro Water uses the GE SCADA HMI software to monitor, record, and control the water</w:t>
      </w:r>
    </w:p>
    <w:p w14:paraId="28B716BB" w14:textId="77777777" w:rsidR="00243B6D" w:rsidRPr="00EF4EF1" w:rsidRDefault="00243B6D" w:rsidP="00243B6D">
      <w:pPr>
        <w:autoSpaceDE w:val="0"/>
        <w:autoSpaceDN w:val="0"/>
        <w:adjustRightInd w:val="0"/>
        <w:rPr>
          <w:rFonts w:ascii="Arial" w:hAnsi="Arial" w:cs="Arial"/>
          <w:sz w:val="20"/>
          <w:szCs w:val="20"/>
        </w:rPr>
      </w:pPr>
      <w:r w:rsidRPr="00EF4EF1">
        <w:rPr>
          <w:rFonts w:ascii="Arial" w:hAnsi="Arial" w:cs="Arial"/>
          <w:sz w:val="20"/>
          <w:szCs w:val="20"/>
        </w:rPr>
        <w:t xml:space="preserve">treatment plants and remote sites. GE Digital LLC is a District-approved sole source supplier. This software is required for the operators to operate the water treatment process. GE software license renewals are due annually on or before June 28. </w:t>
      </w:r>
      <w:r w:rsidRPr="00EF4EF1">
        <w:rPr>
          <w:rFonts w:ascii="Arial" w:hAnsi="Arial" w:cs="Arial"/>
          <w:sz w:val="20"/>
          <w:szCs w:val="20"/>
        </w:rPr>
        <w:tab/>
      </w:r>
    </w:p>
    <w:p w14:paraId="12EFD409" w14:textId="77777777" w:rsidR="00243B6D" w:rsidRPr="00EF4EF1" w:rsidRDefault="00243B6D" w:rsidP="00243B6D">
      <w:pPr>
        <w:autoSpaceDE w:val="0"/>
        <w:autoSpaceDN w:val="0"/>
        <w:adjustRightInd w:val="0"/>
        <w:ind w:firstLine="720"/>
        <w:rPr>
          <w:rFonts w:ascii="Arial" w:hAnsi="Arial" w:cs="Arial"/>
          <w:sz w:val="20"/>
          <w:szCs w:val="20"/>
        </w:rPr>
      </w:pPr>
    </w:p>
    <w:p w14:paraId="15A6176B"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 xml:space="preserve">Mr. Klemin explained that the quote was received directly from GE and will be processed through </w:t>
      </w:r>
      <w:proofErr w:type="spellStart"/>
      <w:r w:rsidRPr="00EF4EF1">
        <w:rPr>
          <w:rFonts w:ascii="Arial" w:hAnsi="Arial" w:cs="Arial"/>
          <w:sz w:val="20"/>
          <w:szCs w:val="20"/>
        </w:rPr>
        <w:t>GrayMatter</w:t>
      </w:r>
      <w:proofErr w:type="spellEnd"/>
      <w:r w:rsidRPr="00EF4EF1">
        <w:rPr>
          <w:rFonts w:ascii="Arial" w:hAnsi="Arial" w:cs="Arial"/>
          <w:sz w:val="20"/>
          <w:szCs w:val="20"/>
        </w:rPr>
        <w:t xml:space="preserve"> Systems, GE’s assigned local authorized product representative. The renewal price is $55,668.79 and the cost is included in the FY25 O&amp;M budget under contract services. License renewal provides a warranty that guarantees access to software updates and technical support for the duration of the renewal. The Engineering Committee discussed this item on May 6, 2025 and recommended approval by the full board.</w:t>
      </w:r>
    </w:p>
    <w:p w14:paraId="1FDD158D" w14:textId="77777777" w:rsidR="00243B6D" w:rsidRPr="00EF4EF1" w:rsidRDefault="00243B6D" w:rsidP="00243B6D">
      <w:pPr>
        <w:autoSpaceDE w:val="0"/>
        <w:autoSpaceDN w:val="0"/>
        <w:adjustRightInd w:val="0"/>
        <w:rPr>
          <w:rFonts w:ascii="Arial" w:hAnsi="Arial" w:cs="Arial"/>
          <w:bCs/>
          <w:sz w:val="20"/>
          <w:szCs w:val="20"/>
        </w:rPr>
      </w:pPr>
    </w:p>
    <w:p w14:paraId="7F90861B" w14:textId="77777777" w:rsidR="00243B6D" w:rsidRPr="00EF4EF1" w:rsidRDefault="00243B6D" w:rsidP="00243B6D">
      <w:pPr>
        <w:autoSpaceDE w:val="0"/>
        <w:autoSpaceDN w:val="0"/>
        <w:adjustRightInd w:val="0"/>
        <w:ind w:firstLine="720"/>
        <w:rPr>
          <w:rFonts w:ascii="Arial" w:hAnsi="Arial" w:cs="Arial"/>
          <w:bCs/>
          <w:sz w:val="20"/>
          <w:szCs w:val="20"/>
        </w:rPr>
      </w:pPr>
      <w:r w:rsidRPr="00EF4EF1">
        <w:rPr>
          <w:rFonts w:ascii="Arial" w:hAnsi="Arial" w:cs="Arial"/>
          <w:bCs/>
          <w:sz w:val="20"/>
          <w:szCs w:val="20"/>
        </w:rPr>
        <w:t xml:space="preserve">Mr. Kirkham motioned to approve of the GE SCADA HMI software license renewal for $55,668.79 with GE Digital LLC care of </w:t>
      </w:r>
      <w:proofErr w:type="spellStart"/>
      <w:r w:rsidRPr="00EF4EF1">
        <w:rPr>
          <w:rFonts w:ascii="Arial" w:hAnsi="Arial" w:cs="Arial"/>
          <w:bCs/>
          <w:sz w:val="20"/>
          <w:szCs w:val="20"/>
        </w:rPr>
        <w:t>GrayMatter</w:t>
      </w:r>
      <w:proofErr w:type="spellEnd"/>
      <w:r w:rsidRPr="00EF4EF1">
        <w:rPr>
          <w:rFonts w:ascii="Arial" w:hAnsi="Arial" w:cs="Arial"/>
          <w:bCs/>
          <w:sz w:val="20"/>
          <w:szCs w:val="20"/>
        </w:rPr>
        <w:t xml:space="preserve"> Systems. Ms. Degiorgio seconded the motion and the motion passed unanimously. </w:t>
      </w:r>
    </w:p>
    <w:p w14:paraId="6675A960" w14:textId="77777777" w:rsidR="00243B6D" w:rsidRPr="00EF4EF1" w:rsidRDefault="00243B6D" w:rsidP="00243B6D">
      <w:pPr>
        <w:autoSpaceDE w:val="0"/>
        <w:autoSpaceDN w:val="0"/>
        <w:adjustRightInd w:val="0"/>
        <w:rPr>
          <w:rFonts w:ascii="Arial" w:hAnsi="Arial" w:cs="Arial"/>
          <w:b/>
          <w:bCs/>
          <w:sz w:val="20"/>
          <w:szCs w:val="20"/>
          <w:u w:val="single"/>
        </w:rPr>
      </w:pPr>
    </w:p>
    <w:p w14:paraId="4AEFB38C" w14:textId="77777777" w:rsidR="00243B6D" w:rsidRPr="00EF4EF1" w:rsidRDefault="00243B6D" w:rsidP="00EF4EF1">
      <w:pPr>
        <w:pStyle w:val="Heading2"/>
      </w:pPr>
      <w:r w:rsidRPr="00EF4EF1">
        <w:t>Consider approval of Rocky Mountain Power agreement</w:t>
      </w:r>
    </w:p>
    <w:p w14:paraId="68C7DC5F" w14:textId="77777777" w:rsidR="00243B6D" w:rsidRPr="00EF4EF1" w:rsidRDefault="00243B6D" w:rsidP="00243B6D">
      <w:pPr>
        <w:autoSpaceDE w:val="0"/>
        <w:autoSpaceDN w:val="0"/>
        <w:adjustRightInd w:val="0"/>
        <w:ind w:firstLine="720"/>
        <w:rPr>
          <w:rFonts w:ascii="ArialMT" w:hAnsi="ArialMT" w:cs="ArialMT"/>
        </w:rPr>
      </w:pPr>
    </w:p>
    <w:p w14:paraId="565E1289"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Rocky Mountain Power (RMP) is engaged in a state-wide initiative to lower wildfire risk. The Northridge 12 project seeks to bury some existing overhead lines around the mouth of Provo Canyon, including within and around the Metro Water property north and east of the Don A Christiansen Regional Water Treatment Plant. There are six locations where RMP’s proposed buried utilities will impact Metro Water property (both fee and easement).</w:t>
      </w:r>
    </w:p>
    <w:p w14:paraId="71F9EC6E" w14:textId="77777777" w:rsidR="00243B6D" w:rsidRPr="00EF4EF1" w:rsidRDefault="00243B6D" w:rsidP="00243B6D">
      <w:pPr>
        <w:autoSpaceDE w:val="0"/>
        <w:autoSpaceDN w:val="0"/>
        <w:adjustRightInd w:val="0"/>
        <w:rPr>
          <w:rFonts w:ascii="Arial" w:hAnsi="Arial" w:cs="Arial"/>
          <w:sz w:val="20"/>
          <w:szCs w:val="20"/>
        </w:rPr>
      </w:pPr>
    </w:p>
    <w:p w14:paraId="1BF02FEC"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Staff worked with RMP to distance utilities and reduce structures within the limitations presented by topography and other existing utilities, and believe the proposed solution adequately protects Metro Water infrastructure and does not unreasonably encumber future Metro Water projects under the terms of the agreement.</w:t>
      </w:r>
      <w:r w:rsidRPr="00EF4EF1">
        <w:rPr>
          <w:rFonts w:ascii="Arial" w:hAnsi="Arial" w:cs="Arial"/>
          <w:b/>
          <w:bCs/>
          <w:sz w:val="20"/>
          <w:szCs w:val="20"/>
        </w:rPr>
        <w:t xml:space="preserve"> </w:t>
      </w:r>
      <w:r w:rsidRPr="00EF4EF1">
        <w:rPr>
          <w:rFonts w:ascii="Arial" w:hAnsi="Arial" w:cs="Arial"/>
          <w:sz w:val="20"/>
          <w:szCs w:val="20"/>
        </w:rPr>
        <w:t xml:space="preserve">The Engineering Committee discussed this item on May 6, 2025 and recommended approval by the full board. Ms. Comarell asked if there is a need to update Metro’s policy regarding parallel </w:t>
      </w:r>
      <w:r w:rsidRPr="00EF4EF1">
        <w:rPr>
          <w:rFonts w:ascii="Arial" w:hAnsi="Arial" w:cs="Arial"/>
          <w:color w:val="000000"/>
          <w:sz w:val="20"/>
          <w:szCs w:val="20"/>
        </w:rPr>
        <w:t>facilities within the District fee title lands.</w:t>
      </w:r>
    </w:p>
    <w:p w14:paraId="686B433A" w14:textId="77777777" w:rsidR="00243B6D" w:rsidRPr="00EF4EF1" w:rsidRDefault="00243B6D" w:rsidP="00243B6D">
      <w:pPr>
        <w:autoSpaceDE w:val="0"/>
        <w:autoSpaceDN w:val="0"/>
        <w:adjustRightInd w:val="0"/>
        <w:ind w:firstLine="720"/>
        <w:rPr>
          <w:rFonts w:ascii="Arial" w:hAnsi="Arial" w:cs="Arial"/>
          <w:bCs/>
          <w:sz w:val="20"/>
          <w:szCs w:val="20"/>
        </w:rPr>
      </w:pPr>
    </w:p>
    <w:p w14:paraId="75FF07BF" w14:textId="77777777" w:rsidR="00243B6D" w:rsidRPr="00EF4EF1" w:rsidRDefault="00243B6D" w:rsidP="00243B6D">
      <w:pPr>
        <w:autoSpaceDE w:val="0"/>
        <w:autoSpaceDN w:val="0"/>
        <w:adjustRightInd w:val="0"/>
        <w:ind w:firstLine="720"/>
        <w:rPr>
          <w:rFonts w:ascii="Arial" w:hAnsi="Arial" w:cs="Arial"/>
          <w:bCs/>
          <w:sz w:val="20"/>
          <w:szCs w:val="20"/>
        </w:rPr>
      </w:pPr>
      <w:r w:rsidRPr="00EF4EF1">
        <w:rPr>
          <w:rFonts w:ascii="Arial" w:hAnsi="Arial" w:cs="Arial"/>
          <w:bCs/>
          <w:sz w:val="20"/>
          <w:szCs w:val="20"/>
        </w:rPr>
        <w:t xml:space="preserve">Mr. Kirkham motioned to </w:t>
      </w:r>
      <w:r w:rsidRPr="00EF4EF1">
        <w:rPr>
          <w:rFonts w:ascii="Arial" w:hAnsi="Arial" w:cs="Arial"/>
          <w:sz w:val="20"/>
          <w:szCs w:val="20"/>
        </w:rPr>
        <w:t xml:space="preserve">approve the Rocky Mountain Power agreement as an exception to the policies and procedures. </w:t>
      </w:r>
      <w:r w:rsidRPr="00EF4EF1">
        <w:rPr>
          <w:rFonts w:ascii="Arial" w:hAnsi="Arial" w:cs="Arial"/>
          <w:bCs/>
          <w:sz w:val="20"/>
          <w:szCs w:val="20"/>
        </w:rPr>
        <w:t>Ms. Comarell seconded the motion and the motion passed unanimously.</w:t>
      </w:r>
    </w:p>
    <w:p w14:paraId="53D91802" w14:textId="77777777" w:rsidR="00243B6D" w:rsidRPr="00EF4EF1" w:rsidRDefault="00243B6D" w:rsidP="00243B6D">
      <w:pPr>
        <w:autoSpaceDE w:val="0"/>
        <w:autoSpaceDN w:val="0"/>
        <w:adjustRightInd w:val="0"/>
        <w:rPr>
          <w:rFonts w:ascii="Arial" w:hAnsi="Arial" w:cs="Arial"/>
          <w:b/>
          <w:bCs/>
          <w:sz w:val="20"/>
          <w:szCs w:val="20"/>
          <w:u w:val="single"/>
        </w:rPr>
      </w:pPr>
    </w:p>
    <w:p w14:paraId="4A7AD4AD" w14:textId="77777777" w:rsidR="00243B6D" w:rsidRPr="00EF4EF1" w:rsidRDefault="00243B6D" w:rsidP="00EF4EF1">
      <w:pPr>
        <w:pStyle w:val="Heading2"/>
        <w:rPr>
          <w:rFonts w:ascii="ArialMT" w:hAnsi="ArialMT" w:cs="ArialMT"/>
        </w:rPr>
      </w:pPr>
      <w:r w:rsidRPr="00EF4EF1">
        <w:t>Consider approval of City of Millcreek Cooperation Agreement for Trails</w:t>
      </w:r>
    </w:p>
    <w:p w14:paraId="653DC36B" w14:textId="77777777" w:rsidR="00243B6D" w:rsidRPr="00EF4EF1" w:rsidRDefault="00243B6D" w:rsidP="00243B6D">
      <w:pPr>
        <w:autoSpaceDE w:val="0"/>
        <w:autoSpaceDN w:val="0"/>
        <w:adjustRightInd w:val="0"/>
        <w:rPr>
          <w:rFonts w:ascii="ArialMT" w:hAnsi="ArialMT" w:cs="ArialMT"/>
        </w:rPr>
      </w:pPr>
    </w:p>
    <w:p w14:paraId="0D7EC028"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 xml:space="preserve">Mr. </w:t>
      </w:r>
      <w:proofErr w:type="spellStart"/>
      <w:r w:rsidRPr="00EF4EF1">
        <w:rPr>
          <w:rFonts w:ascii="Arial" w:hAnsi="Arial" w:cs="Arial"/>
          <w:sz w:val="20"/>
          <w:szCs w:val="20"/>
        </w:rPr>
        <w:t>Pett</w:t>
      </w:r>
      <w:proofErr w:type="spellEnd"/>
      <w:r w:rsidRPr="00EF4EF1">
        <w:rPr>
          <w:rFonts w:ascii="Arial" w:hAnsi="Arial" w:cs="Arial"/>
          <w:sz w:val="20"/>
          <w:szCs w:val="20"/>
        </w:rPr>
        <w:t xml:space="preserve"> provided a staff report on the cooperation agreement for trails. On February 25, the City of Millcreek submitted an application to install a nonmotorized, multi-use trail along Wasatch Boulevard between approximately 5100 South and 3800 South. A portion of the path is proposed to be constructed within the SLA Corridor (both fee and easement). </w:t>
      </w:r>
    </w:p>
    <w:p w14:paraId="529E81AB" w14:textId="77777777" w:rsidR="00243B6D" w:rsidRPr="00EF4EF1" w:rsidRDefault="00243B6D" w:rsidP="00243B6D">
      <w:pPr>
        <w:autoSpaceDE w:val="0"/>
        <w:autoSpaceDN w:val="0"/>
        <w:adjustRightInd w:val="0"/>
        <w:rPr>
          <w:rFonts w:ascii="Arial" w:hAnsi="Arial" w:cs="Arial"/>
          <w:sz w:val="20"/>
          <w:szCs w:val="20"/>
        </w:rPr>
      </w:pPr>
    </w:p>
    <w:p w14:paraId="25E14D5F"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The portion of the trail within Metro Water-owned property includes only minor grading and the asphalt trail. The Engineering Committee discussed this item on May 6, 2025. The committee provided several recommendations concerning revegetation and maintenance of the disturbed area, particularly within Metro Water-owned property. Additional language was added pertaining to vegetation and maintenance. The Engineering Committee recommended approval of the City of Millcreek Cooperation Agreement for Trails, with authority granted to the General Manager and counsel to make non-substantive modifications in the best interest of Metro Water.</w:t>
      </w:r>
    </w:p>
    <w:p w14:paraId="4F61FD98" w14:textId="77777777" w:rsidR="00243B6D" w:rsidRPr="00EF4EF1" w:rsidRDefault="00243B6D" w:rsidP="00243B6D">
      <w:pPr>
        <w:autoSpaceDE w:val="0"/>
        <w:autoSpaceDN w:val="0"/>
        <w:adjustRightInd w:val="0"/>
        <w:ind w:firstLine="720"/>
        <w:rPr>
          <w:rFonts w:ascii="Arial" w:hAnsi="Arial" w:cs="Arial"/>
          <w:sz w:val="20"/>
          <w:szCs w:val="20"/>
        </w:rPr>
      </w:pPr>
    </w:p>
    <w:p w14:paraId="7D4A8004" w14:textId="6EB23437" w:rsidR="00243B6D" w:rsidRPr="00EF4EF1" w:rsidRDefault="00243B6D" w:rsidP="00243B6D">
      <w:pPr>
        <w:autoSpaceDE w:val="0"/>
        <w:autoSpaceDN w:val="0"/>
        <w:adjustRightInd w:val="0"/>
        <w:rPr>
          <w:rFonts w:ascii="ArialMT" w:hAnsi="ArialMT" w:cs="ArialMT"/>
          <w:sz w:val="20"/>
          <w:szCs w:val="20"/>
        </w:rPr>
      </w:pPr>
      <w:r w:rsidRPr="00EF4EF1">
        <w:rPr>
          <w:rFonts w:ascii="Arial" w:hAnsi="Arial" w:cs="Arial"/>
          <w:bCs/>
          <w:sz w:val="20"/>
          <w:szCs w:val="20"/>
        </w:rPr>
        <w:tab/>
        <w:t xml:space="preserve">Mr. Kirkham motioned to approve the City of Millcreek Cooperation Agreement for Trails, with authority granted the General Manager and counsel to make non-substantive modifications in the best interest of Metro Water. Ms. Degiorgio seconded the motion. The motion carried </w:t>
      </w:r>
      <w:r w:rsidR="00A16FBA" w:rsidRPr="00EF4EF1">
        <w:rPr>
          <w:rFonts w:ascii="Arial" w:hAnsi="Arial" w:cs="Arial"/>
          <w:bCs/>
          <w:sz w:val="20"/>
          <w:szCs w:val="20"/>
        </w:rPr>
        <w:t>six</w:t>
      </w:r>
      <w:r w:rsidRPr="00EF4EF1">
        <w:rPr>
          <w:rFonts w:ascii="Arial" w:hAnsi="Arial" w:cs="Arial"/>
          <w:bCs/>
          <w:sz w:val="20"/>
          <w:szCs w:val="20"/>
        </w:rPr>
        <w:t xml:space="preserve"> in favor; Ms. Cromer opposed.   </w:t>
      </w:r>
    </w:p>
    <w:p w14:paraId="2E1E0474" w14:textId="77777777" w:rsidR="00243B6D" w:rsidRPr="00EF4EF1" w:rsidRDefault="00243B6D" w:rsidP="00243B6D">
      <w:pPr>
        <w:autoSpaceDE w:val="0"/>
        <w:autoSpaceDN w:val="0"/>
        <w:adjustRightInd w:val="0"/>
        <w:ind w:firstLine="720"/>
        <w:rPr>
          <w:rFonts w:ascii="ArialMT" w:hAnsi="ArialMT" w:cs="ArialMT"/>
          <w:sz w:val="20"/>
          <w:szCs w:val="20"/>
        </w:rPr>
      </w:pPr>
    </w:p>
    <w:p w14:paraId="509D984D" w14:textId="77777777" w:rsidR="00243B6D" w:rsidRPr="00EF4EF1" w:rsidRDefault="00243B6D" w:rsidP="00EF4EF1">
      <w:pPr>
        <w:pStyle w:val="Heading2"/>
        <w:rPr>
          <w:color w:val="000000"/>
        </w:rPr>
      </w:pPr>
      <w:r w:rsidRPr="00EF4EF1">
        <w:t>Consider approval of transfer within capital budget</w:t>
      </w:r>
    </w:p>
    <w:p w14:paraId="48E8AAB9" w14:textId="77777777" w:rsidR="00243B6D" w:rsidRPr="00EF4EF1" w:rsidRDefault="00243B6D" w:rsidP="00243B6D">
      <w:pPr>
        <w:kinsoku w:val="0"/>
        <w:overflowPunct w:val="0"/>
        <w:autoSpaceDE w:val="0"/>
        <w:autoSpaceDN w:val="0"/>
        <w:adjustRightInd w:val="0"/>
        <w:ind w:right="428"/>
        <w:rPr>
          <w:rFonts w:ascii="Arial" w:hAnsi="Arial" w:cs="Arial"/>
          <w:sz w:val="20"/>
          <w:szCs w:val="20"/>
        </w:rPr>
      </w:pPr>
    </w:p>
    <w:p w14:paraId="20EA5280" w14:textId="77777777" w:rsidR="00243B6D" w:rsidRPr="00EF4EF1" w:rsidRDefault="00243B6D" w:rsidP="00243B6D">
      <w:pPr>
        <w:autoSpaceDE w:val="0"/>
        <w:autoSpaceDN w:val="0"/>
        <w:adjustRightInd w:val="0"/>
        <w:rPr>
          <w:rFonts w:ascii="Arial" w:hAnsi="Arial" w:cs="Arial"/>
          <w:sz w:val="20"/>
          <w:szCs w:val="20"/>
        </w:rPr>
      </w:pPr>
      <w:r w:rsidRPr="00EF4EF1">
        <w:rPr>
          <w:rFonts w:ascii="Arial" w:hAnsi="Arial" w:cs="Arial"/>
          <w:sz w:val="20"/>
          <w:szCs w:val="20"/>
        </w:rPr>
        <w:tab/>
        <w:t>Mr. Allen provided a staff report on the requested transfer with the capital budget. The transfer affects several projects. Based on early appraisals and work completed at that time, staff estimated a FY2025 budget of $1,920,000 to finish procuring easement within the SLAR Corridor. This budget was increased by $500,000 in January 2025 due to higher-than-anticipated costs on several larger acquisitions. All but six properties have been acquired. Assuming these remaining properties close in FY2025 and for the appraised values, an additional $300,000 is needed in the budget.</w:t>
      </w:r>
    </w:p>
    <w:p w14:paraId="586BC36D" w14:textId="77777777" w:rsidR="00243B6D" w:rsidRPr="00EF4EF1" w:rsidRDefault="00243B6D" w:rsidP="00243B6D">
      <w:pPr>
        <w:autoSpaceDE w:val="0"/>
        <w:autoSpaceDN w:val="0"/>
        <w:adjustRightInd w:val="0"/>
        <w:rPr>
          <w:rFonts w:ascii="Arial" w:hAnsi="Arial" w:cs="Arial"/>
          <w:sz w:val="20"/>
          <w:szCs w:val="20"/>
        </w:rPr>
      </w:pPr>
    </w:p>
    <w:p w14:paraId="39351F04"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The Managed Aquifer Recharge Project FY2025 budget is $1,750,000. Delays in equipment procurement pushed additional expenses from FY2024 into 2025. A transfer to cover these delayed expenses is requested. This transfer does not increase the total project budget.</w:t>
      </w:r>
    </w:p>
    <w:p w14:paraId="45F39DF1" w14:textId="77777777" w:rsidR="00243B6D" w:rsidRPr="00EF4EF1" w:rsidRDefault="00243B6D" w:rsidP="00243B6D">
      <w:pPr>
        <w:autoSpaceDE w:val="0"/>
        <w:autoSpaceDN w:val="0"/>
        <w:adjustRightInd w:val="0"/>
        <w:rPr>
          <w:rFonts w:ascii="Arial" w:hAnsi="Arial" w:cs="Arial"/>
          <w:sz w:val="20"/>
          <w:szCs w:val="20"/>
        </w:rPr>
      </w:pPr>
    </w:p>
    <w:p w14:paraId="2DFEF6F3"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Little Dell Dam is operated and maintained by Salt Lake City by agreement. Metro Water is then responsible to reimburse these costs. The $430,000 FY2025 budget included portions of several projects. Recent coordination with the city suggests a $570,000 project to replace a control panel, a $50,000 flow meter, and a $175,000 entry gate will be at least partially spent this fiscal year. Final FY2025 costs will not be available until mid-August. It is recommended the budget be increased to accommodate the portions of these projects that will be completed in FY2025.</w:t>
      </w:r>
    </w:p>
    <w:p w14:paraId="29549E4C" w14:textId="77777777" w:rsidR="00243B6D" w:rsidRPr="00EF4EF1" w:rsidRDefault="00243B6D" w:rsidP="00243B6D">
      <w:pPr>
        <w:autoSpaceDE w:val="0"/>
        <w:autoSpaceDN w:val="0"/>
        <w:adjustRightInd w:val="0"/>
        <w:rPr>
          <w:rFonts w:ascii="Arial" w:hAnsi="Arial" w:cs="Arial"/>
          <w:sz w:val="20"/>
          <w:szCs w:val="20"/>
        </w:rPr>
      </w:pPr>
    </w:p>
    <w:p w14:paraId="2E49912B"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LCC Replacement and Intake Modifications FY2025 budget of $1,000,000 included easement acquisition and final design. The project is currently fine-tuning its scope to better utilize state grants, and will not require the entire budget this fiscal year. The Engineering Committee discussed the capital transfer during the May 6, 2025 committee meeting and recommended approval by the full board</w:t>
      </w:r>
    </w:p>
    <w:p w14:paraId="5752E401" w14:textId="77777777" w:rsidR="00243B6D" w:rsidRPr="00EF4EF1" w:rsidRDefault="00243B6D" w:rsidP="00243B6D">
      <w:pPr>
        <w:autoSpaceDE w:val="0"/>
        <w:autoSpaceDN w:val="0"/>
        <w:adjustRightInd w:val="0"/>
        <w:rPr>
          <w:rFonts w:ascii="Arial" w:hAnsi="Arial" w:cs="Arial"/>
          <w:bCs/>
          <w:sz w:val="20"/>
          <w:szCs w:val="20"/>
        </w:rPr>
      </w:pPr>
    </w:p>
    <w:p w14:paraId="2201DBD9" w14:textId="77777777" w:rsidR="00243B6D" w:rsidRPr="00EF4EF1" w:rsidRDefault="00243B6D" w:rsidP="00243B6D">
      <w:pPr>
        <w:kinsoku w:val="0"/>
        <w:overflowPunct w:val="0"/>
        <w:autoSpaceDE w:val="0"/>
        <w:autoSpaceDN w:val="0"/>
        <w:adjustRightInd w:val="0"/>
        <w:ind w:firstLine="720"/>
        <w:rPr>
          <w:rFonts w:ascii="Arial" w:hAnsi="Arial" w:cs="Arial"/>
          <w:bCs/>
          <w:sz w:val="20"/>
          <w:szCs w:val="20"/>
        </w:rPr>
      </w:pPr>
      <w:r w:rsidRPr="00EF4EF1">
        <w:rPr>
          <w:rFonts w:ascii="Arial" w:hAnsi="Arial" w:cs="Arial"/>
          <w:bCs/>
          <w:sz w:val="20"/>
          <w:szCs w:val="20"/>
        </w:rPr>
        <w:t>Mr. Kirkham motioned to approve a transfer within the capital budget of $770,000 from the LCC Replacement and Intake Modifications project to the SLAR Easement Procurement, Managed</w:t>
      </w:r>
    </w:p>
    <w:p w14:paraId="3C5BD35F" w14:textId="77777777" w:rsidR="00243B6D" w:rsidRPr="00EF4EF1" w:rsidRDefault="00243B6D" w:rsidP="00243B6D">
      <w:pPr>
        <w:kinsoku w:val="0"/>
        <w:overflowPunct w:val="0"/>
        <w:autoSpaceDE w:val="0"/>
        <w:autoSpaceDN w:val="0"/>
        <w:adjustRightInd w:val="0"/>
        <w:rPr>
          <w:rFonts w:ascii="Arial" w:hAnsi="Arial" w:cs="Arial"/>
          <w:bCs/>
          <w:sz w:val="20"/>
          <w:szCs w:val="20"/>
        </w:rPr>
      </w:pPr>
      <w:r w:rsidRPr="00EF4EF1">
        <w:rPr>
          <w:rFonts w:ascii="Arial" w:hAnsi="Arial" w:cs="Arial"/>
          <w:bCs/>
          <w:sz w:val="20"/>
          <w:szCs w:val="20"/>
        </w:rPr>
        <w:t>Aquifer Recharge, and Little Dell Dam Improvements budgets.</w:t>
      </w:r>
      <w:r w:rsidRPr="00EF4EF1">
        <w:rPr>
          <w:rFonts w:ascii="Arial" w:hAnsi="Arial" w:cs="Arial"/>
          <w:sz w:val="20"/>
          <w:szCs w:val="20"/>
        </w:rPr>
        <w:t xml:space="preserve"> </w:t>
      </w:r>
      <w:r w:rsidRPr="00EF4EF1">
        <w:rPr>
          <w:rFonts w:ascii="Arial" w:hAnsi="Arial" w:cs="Arial"/>
          <w:bCs/>
          <w:sz w:val="20"/>
          <w:szCs w:val="20"/>
        </w:rPr>
        <w:t>Ms. Cromer seconded the motion and the motion passed unanimously.</w:t>
      </w:r>
    </w:p>
    <w:p w14:paraId="29C8BE8D" w14:textId="77777777" w:rsidR="00243B6D" w:rsidRPr="00EF4EF1" w:rsidRDefault="00243B6D" w:rsidP="00243B6D">
      <w:pPr>
        <w:autoSpaceDE w:val="0"/>
        <w:autoSpaceDN w:val="0"/>
        <w:adjustRightInd w:val="0"/>
        <w:rPr>
          <w:rFonts w:ascii="ArialMT" w:hAnsi="ArialMT" w:cs="ArialMT"/>
        </w:rPr>
      </w:pPr>
    </w:p>
    <w:p w14:paraId="1542F54D" w14:textId="77777777" w:rsidR="00243B6D" w:rsidRPr="00EF4EF1" w:rsidRDefault="00243B6D" w:rsidP="00EF4EF1">
      <w:pPr>
        <w:pStyle w:val="Heading2"/>
      </w:pPr>
      <w:r w:rsidRPr="00EF4EF1">
        <w:t xml:space="preserve">Reporting items </w:t>
      </w:r>
    </w:p>
    <w:p w14:paraId="44C948CA" w14:textId="77777777" w:rsidR="00243B6D" w:rsidRPr="00EF4EF1" w:rsidRDefault="00243B6D" w:rsidP="00243B6D">
      <w:pPr>
        <w:autoSpaceDE w:val="0"/>
        <w:autoSpaceDN w:val="0"/>
        <w:adjustRightInd w:val="0"/>
        <w:rPr>
          <w:rFonts w:ascii="Arial" w:hAnsi="Arial" w:cs="Arial"/>
          <w:b/>
          <w:sz w:val="20"/>
          <w:szCs w:val="20"/>
          <w:u w:val="single"/>
        </w:rPr>
      </w:pPr>
    </w:p>
    <w:p w14:paraId="78FA4199" w14:textId="77777777" w:rsidR="00243B6D" w:rsidRPr="00EF4EF1" w:rsidRDefault="00243B6D" w:rsidP="00243B6D">
      <w:pPr>
        <w:autoSpaceDE w:val="0"/>
        <w:autoSpaceDN w:val="0"/>
        <w:adjustRightInd w:val="0"/>
        <w:ind w:firstLine="720"/>
        <w:rPr>
          <w:rFonts w:ascii="Arial" w:hAnsi="Arial" w:cs="Arial"/>
          <w:bCs/>
          <w:sz w:val="20"/>
          <w:szCs w:val="20"/>
        </w:rPr>
      </w:pPr>
      <w:r w:rsidRPr="00EF4EF1">
        <w:rPr>
          <w:rFonts w:ascii="Arial" w:hAnsi="Arial" w:cs="Arial"/>
          <w:bCs/>
          <w:sz w:val="20"/>
          <w:szCs w:val="20"/>
        </w:rPr>
        <w:t>Mr. Godfrey welcomed any questions regarding the Capital Projects Report. There were none.</w:t>
      </w:r>
    </w:p>
    <w:p w14:paraId="33B39114" w14:textId="77777777" w:rsidR="00243B6D" w:rsidRPr="00EF4EF1" w:rsidRDefault="00243B6D" w:rsidP="00243B6D">
      <w:pPr>
        <w:autoSpaceDE w:val="0"/>
        <w:autoSpaceDN w:val="0"/>
        <w:adjustRightInd w:val="0"/>
        <w:rPr>
          <w:rFonts w:ascii="Arial" w:hAnsi="Arial" w:cs="Arial"/>
          <w:b/>
          <w:bCs/>
          <w:sz w:val="20"/>
          <w:szCs w:val="20"/>
          <w:u w:val="single"/>
        </w:rPr>
      </w:pPr>
    </w:p>
    <w:p w14:paraId="0AD187E8" w14:textId="77777777" w:rsidR="00243B6D" w:rsidRPr="00EF4EF1" w:rsidRDefault="00243B6D" w:rsidP="00EF4EF1">
      <w:pPr>
        <w:pStyle w:val="Heading2"/>
      </w:pPr>
      <w:r w:rsidRPr="00EF4EF1">
        <w:t>Report on new source approval: Strawberry Reservoir Diversion for LCWTP and POMWTP</w:t>
      </w:r>
    </w:p>
    <w:p w14:paraId="23578861" w14:textId="77777777" w:rsidR="00243B6D" w:rsidRPr="00EF4EF1" w:rsidRDefault="00243B6D" w:rsidP="00243B6D">
      <w:pPr>
        <w:autoSpaceDE w:val="0"/>
        <w:autoSpaceDN w:val="0"/>
        <w:adjustRightInd w:val="0"/>
        <w:rPr>
          <w:rFonts w:ascii="Arial" w:hAnsi="Arial" w:cs="Arial"/>
          <w:b/>
          <w:bCs/>
          <w:sz w:val="20"/>
          <w:szCs w:val="20"/>
          <w:u w:val="single"/>
        </w:rPr>
      </w:pPr>
    </w:p>
    <w:p w14:paraId="7017B472"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bCs/>
          <w:sz w:val="20"/>
          <w:szCs w:val="20"/>
        </w:rPr>
        <w:t xml:space="preserve">Mr. Sorenson reviewed the history of the ULS water. </w:t>
      </w:r>
      <w:r w:rsidRPr="00EF4EF1">
        <w:rPr>
          <w:rFonts w:ascii="Arial" w:hAnsi="Arial" w:cs="Arial"/>
          <w:sz w:val="20"/>
          <w:szCs w:val="20"/>
        </w:rPr>
        <w:t>In 2005, Metro Water petitioned Central Utah Water Conservancy District (CUWCD) for 8,600 acre-feet of water from the Utah Lake Drainage Basin Water Delivery System (ULS). The original petition was reduced to 5,600 acre-feet as part of the Provo Reservoir Canal Enclosure Project, where saved water was used to support of the recovery of the June Sucker. Delivery of ULS water required construction of a conveyance system to get water from Strawberry Reservoir to petitioners in Salt Lake County and Utah County. CUWCD notified Metro Water in 2020 that conveyance systems were in place and ULS water was available to deliver beginning with the 2021 water year. At that time, Metro Water elected to start taking 3,100 acre-feet of ULS water designated for Salt Lake City and to defer the 2,500 acre-feet designated for Sandy City.</w:t>
      </w:r>
    </w:p>
    <w:p w14:paraId="587276FE" w14:textId="77777777" w:rsidR="00243B6D" w:rsidRPr="00EF4EF1" w:rsidRDefault="00243B6D" w:rsidP="00243B6D">
      <w:pPr>
        <w:autoSpaceDE w:val="0"/>
        <w:autoSpaceDN w:val="0"/>
        <w:adjustRightInd w:val="0"/>
        <w:rPr>
          <w:rFonts w:ascii="Arial" w:hAnsi="Arial" w:cs="Arial"/>
          <w:sz w:val="20"/>
          <w:szCs w:val="20"/>
        </w:rPr>
      </w:pPr>
    </w:p>
    <w:p w14:paraId="3A4BD899"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He also shared how Metro Water received approval for the new source. Originally, ULS deliveries were made via paper exchange of water where Metro Water would receive Provo River water in exchange for Strawberry Reservoir water. Recently all of the facilities were constructed to allow for delivery of ULS water into the Alpine Aqueduct, Jordan Aqueduct, and Provo River Aqueduct making physical delivery of ULS water to Metro Water’s treatment plants possible. Before these deliveries could commence, the Utah Division of Drinking Water required Metro Water, Jordan Valley Water Conservancy District, and CUWCD to obtain a new source approval for the ULS water to be treated at all of the treatment plants that can receive this water.</w:t>
      </w:r>
    </w:p>
    <w:p w14:paraId="0AC135C2" w14:textId="77777777" w:rsidR="00243B6D" w:rsidRPr="00EF4EF1" w:rsidRDefault="00243B6D" w:rsidP="00243B6D">
      <w:pPr>
        <w:autoSpaceDE w:val="0"/>
        <w:autoSpaceDN w:val="0"/>
        <w:adjustRightInd w:val="0"/>
        <w:ind w:firstLine="720"/>
        <w:rPr>
          <w:rFonts w:ascii="Arial" w:hAnsi="Arial" w:cs="Arial"/>
          <w:bCs/>
          <w:sz w:val="20"/>
          <w:szCs w:val="20"/>
        </w:rPr>
      </w:pPr>
    </w:p>
    <w:p w14:paraId="31381497" w14:textId="77777777" w:rsidR="00243B6D" w:rsidRPr="00EF4EF1" w:rsidRDefault="00243B6D" w:rsidP="00243B6D">
      <w:pPr>
        <w:autoSpaceDE w:val="0"/>
        <w:autoSpaceDN w:val="0"/>
        <w:adjustRightInd w:val="0"/>
        <w:ind w:firstLine="720"/>
        <w:rPr>
          <w:rFonts w:ascii="Arial" w:hAnsi="Arial" w:cs="Arial"/>
          <w:bCs/>
          <w:sz w:val="20"/>
          <w:szCs w:val="20"/>
        </w:rPr>
      </w:pPr>
      <w:r w:rsidRPr="00EF4EF1">
        <w:rPr>
          <w:rFonts w:ascii="Arial" w:hAnsi="Arial" w:cs="Arial"/>
          <w:bCs/>
          <w:sz w:val="20"/>
          <w:szCs w:val="20"/>
        </w:rPr>
        <w:t>Ms. Degiorgio inquired about Strawberry Reservoir’s previous water treatment history. Ms. Reynolds posed a question about the level of expectation in terms of water consistency and quality.</w:t>
      </w:r>
    </w:p>
    <w:p w14:paraId="4F7AB8C6" w14:textId="77777777" w:rsidR="00243B6D" w:rsidRPr="00EF4EF1" w:rsidRDefault="00243B6D" w:rsidP="00243B6D">
      <w:pPr>
        <w:autoSpaceDE w:val="0"/>
        <w:autoSpaceDN w:val="0"/>
        <w:adjustRightInd w:val="0"/>
        <w:ind w:firstLine="720"/>
        <w:rPr>
          <w:rFonts w:ascii="ArialMT" w:hAnsi="ArialMT" w:cs="ArialMT"/>
        </w:rPr>
      </w:pPr>
      <w:r w:rsidRPr="00EF4EF1">
        <w:rPr>
          <w:rFonts w:ascii="Arial" w:hAnsi="Arial" w:cs="Arial"/>
          <w:bCs/>
          <w:sz w:val="20"/>
          <w:szCs w:val="20"/>
        </w:rPr>
        <w:t xml:space="preserve"> </w:t>
      </w:r>
    </w:p>
    <w:p w14:paraId="320F6E8E" w14:textId="77777777" w:rsidR="00243B6D" w:rsidRPr="00EF4EF1" w:rsidRDefault="00243B6D" w:rsidP="00EF4EF1">
      <w:pPr>
        <w:pStyle w:val="Heading2"/>
      </w:pPr>
      <w:r w:rsidRPr="00EF4EF1">
        <w:t>Consider approval of Board Meeting minutes dated April 21, 2025</w:t>
      </w:r>
    </w:p>
    <w:p w14:paraId="15110346" w14:textId="77777777" w:rsidR="00243B6D" w:rsidRPr="00EF4EF1" w:rsidRDefault="00243B6D" w:rsidP="00243B6D">
      <w:pPr>
        <w:rPr>
          <w:rFonts w:ascii="Arial" w:eastAsia="Times New Roman" w:hAnsi="Arial" w:cs="Arial"/>
          <w:bCs/>
          <w:sz w:val="20"/>
          <w:szCs w:val="20"/>
        </w:rPr>
      </w:pPr>
    </w:p>
    <w:p w14:paraId="48B7450F" w14:textId="77777777" w:rsidR="00243B6D" w:rsidRPr="00EF4EF1" w:rsidRDefault="00243B6D" w:rsidP="00243B6D">
      <w:pPr>
        <w:ind w:firstLine="720"/>
        <w:rPr>
          <w:rFonts w:ascii="Arial" w:hAnsi="Arial" w:cs="Arial"/>
          <w:b/>
          <w:sz w:val="20"/>
          <w:szCs w:val="20"/>
          <w:u w:val="single"/>
        </w:rPr>
      </w:pPr>
      <w:r w:rsidRPr="00EF4EF1">
        <w:rPr>
          <w:rFonts w:ascii="Arial" w:eastAsia="Times New Roman" w:hAnsi="Arial" w:cs="Arial"/>
          <w:bCs/>
          <w:sz w:val="20"/>
          <w:szCs w:val="20"/>
        </w:rPr>
        <w:t xml:space="preserve">Ms. Cromer motioned </w:t>
      </w:r>
      <w:r w:rsidRPr="00EF4EF1">
        <w:rPr>
          <w:rFonts w:ascii="Arial" w:hAnsi="Arial" w:cs="Arial"/>
          <w:sz w:val="20"/>
          <w:szCs w:val="20"/>
        </w:rPr>
        <w:t xml:space="preserve">to approve the Board Meeting minutes dated </w:t>
      </w:r>
      <w:r w:rsidRPr="00EF4EF1">
        <w:rPr>
          <w:rFonts w:ascii="Arial" w:hAnsi="Arial" w:cs="Arial"/>
          <w:bCs/>
          <w:sz w:val="20"/>
          <w:szCs w:val="20"/>
        </w:rPr>
        <w:t>April 21, 2025</w:t>
      </w:r>
      <w:r w:rsidRPr="00EF4EF1">
        <w:rPr>
          <w:rFonts w:ascii="Arial" w:eastAsia="Times New Roman" w:hAnsi="Arial" w:cs="Arial"/>
          <w:bCs/>
          <w:sz w:val="20"/>
          <w:szCs w:val="20"/>
        </w:rPr>
        <w:t xml:space="preserve">. Mr. </w:t>
      </w:r>
      <w:r w:rsidRPr="00EF4EF1">
        <w:rPr>
          <w:rFonts w:ascii="Arial" w:eastAsia="Calibri" w:hAnsi="Arial" w:cs="Arial"/>
          <w:sz w:val="20"/>
          <w:szCs w:val="20"/>
        </w:rPr>
        <w:t>Kirkham</w:t>
      </w:r>
      <w:r w:rsidRPr="00EF4EF1">
        <w:rPr>
          <w:rFonts w:ascii="Arial" w:eastAsia="Times New Roman" w:hAnsi="Arial" w:cs="Arial"/>
          <w:bCs/>
          <w:sz w:val="20"/>
          <w:szCs w:val="20"/>
        </w:rPr>
        <w:t xml:space="preserve"> seconded the motion and the motion passed unanimously.</w:t>
      </w:r>
    </w:p>
    <w:p w14:paraId="39E125DE" w14:textId="77777777" w:rsidR="00243B6D" w:rsidRPr="00EF4EF1" w:rsidRDefault="00243B6D" w:rsidP="00243B6D">
      <w:pPr>
        <w:autoSpaceDE w:val="0"/>
        <w:autoSpaceDN w:val="0"/>
        <w:adjustRightInd w:val="0"/>
        <w:rPr>
          <w:rFonts w:ascii="Arial" w:hAnsi="Arial" w:cs="Arial"/>
          <w:b/>
          <w:sz w:val="20"/>
          <w:szCs w:val="20"/>
          <w:u w:val="single"/>
        </w:rPr>
      </w:pPr>
    </w:p>
    <w:p w14:paraId="0D769230" w14:textId="77777777" w:rsidR="00243B6D" w:rsidRPr="00EF4EF1" w:rsidRDefault="00243B6D" w:rsidP="00EF4EF1">
      <w:pPr>
        <w:pStyle w:val="Heading2"/>
      </w:pPr>
      <w:r w:rsidRPr="00EF4EF1">
        <w:t xml:space="preserve">Consider acceptance of financial reports  </w:t>
      </w:r>
    </w:p>
    <w:p w14:paraId="18D2FB6E" w14:textId="77777777" w:rsidR="00243B6D" w:rsidRPr="00EF4EF1" w:rsidRDefault="00243B6D" w:rsidP="00243B6D">
      <w:pPr>
        <w:autoSpaceDE w:val="0"/>
        <w:autoSpaceDN w:val="0"/>
        <w:adjustRightInd w:val="0"/>
        <w:ind w:firstLine="720"/>
        <w:rPr>
          <w:rFonts w:ascii="Arial" w:hAnsi="Arial" w:cs="Arial"/>
          <w:sz w:val="20"/>
          <w:szCs w:val="20"/>
        </w:rPr>
      </w:pPr>
    </w:p>
    <w:p w14:paraId="71046314"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Mr. Kirkham noted minor variations in the reports on the revenue statement comparisons.</w:t>
      </w:r>
    </w:p>
    <w:p w14:paraId="5059F857" w14:textId="77777777" w:rsidR="00243B6D" w:rsidRPr="00EF4EF1" w:rsidRDefault="00243B6D" w:rsidP="00243B6D">
      <w:pPr>
        <w:autoSpaceDE w:val="0"/>
        <w:autoSpaceDN w:val="0"/>
        <w:adjustRightInd w:val="0"/>
        <w:ind w:firstLine="720"/>
        <w:rPr>
          <w:rFonts w:ascii="Arial" w:hAnsi="Arial" w:cs="Arial"/>
          <w:sz w:val="20"/>
          <w:szCs w:val="20"/>
        </w:rPr>
      </w:pPr>
    </w:p>
    <w:p w14:paraId="26990809" w14:textId="77777777" w:rsidR="00243B6D" w:rsidRPr="00EF4EF1" w:rsidRDefault="00243B6D" w:rsidP="00243B6D">
      <w:pPr>
        <w:autoSpaceDE w:val="0"/>
        <w:autoSpaceDN w:val="0"/>
        <w:adjustRightInd w:val="0"/>
        <w:ind w:firstLine="720"/>
        <w:rPr>
          <w:rFonts w:ascii="Arial" w:hAnsi="Arial" w:cs="Arial"/>
          <w:sz w:val="20"/>
          <w:szCs w:val="20"/>
        </w:rPr>
      </w:pPr>
      <w:r w:rsidRPr="00EF4EF1">
        <w:rPr>
          <w:rFonts w:ascii="Arial" w:hAnsi="Arial" w:cs="Arial"/>
          <w:sz w:val="20"/>
          <w:szCs w:val="20"/>
        </w:rPr>
        <w:t>Mr. Kirkham motioned to accept the April financial reports. Ms. Comarell seconded the motion and the motion passed unanimously.</w:t>
      </w:r>
    </w:p>
    <w:p w14:paraId="57D6005C" w14:textId="77777777" w:rsidR="00243B6D" w:rsidRPr="00EF4EF1" w:rsidRDefault="00243B6D" w:rsidP="00243B6D">
      <w:pPr>
        <w:rPr>
          <w:rFonts w:ascii="Arial" w:hAnsi="Arial" w:cs="Arial"/>
          <w:sz w:val="20"/>
          <w:szCs w:val="20"/>
        </w:rPr>
      </w:pPr>
      <w:r w:rsidRPr="00EF4EF1">
        <w:rPr>
          <w:rFonts w:ascii="Arial" w:hAnsi="Arial" w:cs="Arial"/>
          <w:sz w:val="20"/>
          <w:szCs w:val="20"/>
        </w:rPr>
        <w:t xml:space="preserve">   </w:t>
      </w:r>
    </w:p>
    <w:p w14:paraId="47D8A103" w14:textId="77777777" w:rsidR="00243B6D" w:rsidRPr="00EF4EF1" w:rsidRDefault="00243B6D" w:rsidP="00EF4EF1">
      <w:pPr>
        <w:pStyle w:val="Heading2"/>
        <w:rPr>
          <w:rFonts w:eastAsia="Times New Roman"/>
        </w:rPr>
      </w:pPr>
      <w:r w:rsidRPr="00EF4EF1">
        <w:rPr>
          <w:rFonts w:eastAsia="Times New Roman"/>
        </w:rPr>
        <w:t>Reporting/Scheduling items</w:t>
      </w:r>
      <w:r w:rsidRPr="00EF4EF1">
        <w:rPr>
          <w:rFonts w:eastAsia="Times New Roman"/>
          <w:bCs/>
        </w:rPr>
        <w:tab/>
      </w:r>
    </w:p>
    <w:p w14:paraId="5CA5D6E4" w14:textId="77777777" w:rsidR="00243B6D" w:rsidRPr="00EF4EF1" w:rsidRDefault="00243B6D" w:rsidP="00243B6D">
      <w:pPr>
        <w:rPr>
          <w:rFonts w:ascii="Arial" w:hAnsi="Arial" w:cs="Arial"/>
          <w:sz w:val="20"/>
          <w:szCs w:val="20"/>
        </w:rPr>
      </w:pPr>
      <w:r w:rsidRPr="00EF4EF1">
        <w:rPr>
          <w:rFonts w:ascii="Arial" w:hAnsi="Arial" w:cs="Arial"/>
          <w:sz w:val="20"/>
          <w:szCs w:val="20"/>
        </w:rPr>
        <w:tab/>
      </w:r>
    </w:p>
    <w:p w14:paraId="6131CAC2" w14:textId="77777777" w:rsidR="00243B6D" w:rsidRPr="00EF4EF1" w:rsidRDefault="00243B6D" w:rsidP="00243B6D">
      <w:pPr>
        <w:rPr>
          <w:rFonts w:ascii="Arial" w:hAnsi="Arial" w:cs="Arial"/>
          <w:sz w:val="20"/>
          <w:szCs w:val="20"/>
        </w:rPr>
      </w:pPr>
      <w:r w:rsidRPr="00EF4EF1">
        <w:rPr>
          <w:rFonts w:ascii="Arial" w:hAnsi="Arial" w:cs="Arial"/>
          <w:sz w:val="20"/>
          <w:szCs w:val="20"/>
        </w:rPr>
        <w:tab/>
        <w:t>Mr. Sorensen provided a water supply and demand update. He discussed reservoir levels and presented data comparing the levels from 2024 to 2025. He reported on higher water demand and usage by both member cities. Mr. Sorensen shared current drought levels across the region.</w:t>
      </w:r>
    </w:p>
    <w:p w14:paraId="4E3C5DD3" w14:textId="77777777" w:rsidR="00243B6D" w:rsidRPr="00EF4EF1" w:rsidRDefault="00243B6D" w:rsidP="00243B6D">
      <w:pPr>
        <w:rPr>
          <w:rFonts w:ascii="Arial" w:eastAsia="Times New Roman" w:hAnsi="Arial" w:cs="Arial"/>
          <w:b/>
          <w:sz w:val="20"/>
          <w:szCs w:val="20"/>
          <w:u w:val="single"/>
        </w:rPr>
      </w:pPr>
    </w:p>
    <w:p w14:paraId="7CE85053" w14:textId="77777777" w:rsidR="00243B6D" w:rsidRPr="00EF4EF1" w:rsidRDefault="00243B6D" w:rsidP="00EF4EF1">
      <w:pPr>
        <w:pStyle w:val="Heading2"/>
        <w:rPr>
          <w:rFonts w:eastAsia="Times New Roman"/>
        </w:rPr>
      </w:pPr>
      <w:r w:rsidRPr="00EF4EF1">
        <w:rPr>
          <w:rFonts w:eastAsia="Times New Roman"/>
        </w:rPr>
        <w:t>Other business</w:t>
      </w:r>
    </w:p>
    <w:p w14:paraId="775E76D6" w14:textId="77777777" w:rsidR="00243B6D" w:rsidRPr="00EF4EF1" w:rsidRDefault="00243B6D" w:rsidP="00243B6D">
      <w:pPr>
        <w:rPr>
          <w:rFonts w:ascii="Arial" w:eastAsia="Times New Roman" w:hAnsi="Arial" w:cs="Arial"/>
          <w:sz w:val="20"/>
          <w:szCs w:val="20"/>
        </w:rPr>
      </w:pPr>
    </w:p>
    <w:p w14:paraId="7E01E527" w14:textId="77777777" w:rsidR="00243B6D" w:rsidRPr="00EF4EF1" w:rsidRDefault="00243B6D" w:rsidP="00243B6D">
      <w:pPr>
        <w:ind w:firstLine="720"/>
        <w:rPr>
          <w:rFonts w:ascii="Arial" w:eastAsia="Times New Roman" w:hAnsi="Arial" w:cs="Arial"/>
          <w:sz w:val="20"/>
          <w:szCs w:val="20"/>
        </w:rPr>
      </w:pPr>
      <w:r w:rsidRPr="00EF4EF1">
        <w:rPr>
          <w:rFonts w:ascii="Arial" w:eastAsia="Times New Roman" w:hAnsi="Arial" w:cs="Arial"/>
          <w:sz w:val="20"/>
          <w:szCs w:val="20"/>
        </w:rPr>
        <w:t>Ms. Jackson gave an overview of the Water Week Open House event held on May 8, 2025 at the Little Cottonwood Water Treatment Plant. She presented the board with some photos, explained the purpose of the event, and explained the various activities and booths available.</w:t>
      </w:r>
    </w:p>
    <w:p w14:paraId="29C0FB49" w14:textId="77777777" w:rsidR="00243B6D" w:rsidRPr="00EF4EF1" w:rsidRDefault="00243B6D" w:rsidP="00243B6D">
      <w:pPr>
        <w:rPr>
          <w:rFonts w:ascii="Arial" w:eastAsia="Times New Roman" w:hAnsi="Arial" w:cs="Arial"/>
          <w:b/>
          <w:sz w:val="20"/>
          <w:szCs w:val="20"/>
          <w:u w:val="single"/>
        </w:rPr>
      </w:pPr>
    </w:p>
    <w:p w14:paraId="6B74EB92" w14:textId="77777777" w:rsidR="00243B6D" w:rsidRPr="00EF4EF1" w:rsidRDefault="00243B6D" w:rsidP="00EF4EF1">
      <w:pPr>
        <w:pStyle w:val="Heading2"/>
        <w:rPr>
          <w:rFonts w:eastAsia="Times New Roman"/>
        </w:rPr>
      </w:pPr>
      <w:r w:rsidRPr="00EF4EF1">
        <w:rPr>
          <w:rFonts w:eastAsia="Times New Roman"/>
        </w:rPr>
        <w:t>Items to be discussed at future meetings</w:t>
      </w:r>
    </w:p>
    <w:p w14:paraId="7F7E27E3" w14:textId="77777777" w:rsidR="00243B6D" w:rsidRPr="00EF4EF1" w:rsidRDefault="00243B6D" w:rsidP="00243B6D">
      <w:pPr>
        <w:rPr>
          <w:rFonts w:ascii="Arial" w:eastAsia="Times New Roman" w:hAnsi="Arial" w:cs="Arial"/>
          <w:b/>
          <w:sz w:val="20"/>
          <w:szCs w:val="20"/>
          <w:u w:val="single"/>
        </w:rPr>
      </w:pPr>
    </w:p>
    <w:p w14:paraId="25CD2661" w14:textId="77777777" w:rsidR="00243B6D" w:rsidRPr="00EF4EF1" w:rsidRDefault="00243B6D" w:rsidP="00243B6D">
      <w:pPr>
        <w:rPr>
          <w:rStyle w:val="CommentReference"/>
          <w:rFonts w:ascii="Arial" w:eastAsia="Times New Roman" w:hAnsi="Arial" w:cs="Arial"/>
          <w:sz w:val="20"/>
          <w:szCs w:val="20"/>
        </w:rPr>
      </w:pPr>
      <w:r w:rsidRPr="00EF4EF1">
        <w:rPr>
          <w:rFonts w:ascii="Arial" w:eastAsia="Times New Roman" w:hAnsi="Arial" w:cs="Arial"/>
          <w:sz w:val="20"/>
          <w:szCs w:val="20"/>
        </w:rPr>
        <w:t xml:space="preserve"> </w:t>
      </w:r>
      <w:r w:rsidRPr="00EF4EF1">
        <w:rPr>
          <w:rFonts w:ascii="Arial" w:eastAsia="Times New Roman" w:hAnsi="Arial" w:cs="Arial"/>
          <w:sz w:val="20"/>
          <w:szCs w:val="20"/>
        </w:rPr>
        <w:tab/>
        <w:t xml:space="preserve">No items were discussed. </w:t>
      </w:r>
    </w:p>
    <w:p w14:paraId="4A4614E7" w14:textId="77777777" w:rsidR="00243B6D" w:rsidRPr="00EF4EF1" w:rsidRDefault="00243B6D" w:rsidP="00243B6D">
      <w:pPr>
        <w:rPr>
          <w:rFonts w:ascii="Arial" w:eastAsia="Times New Roman" w:hAnsi="Arial" w:cs="Arial"/>
          <w:sz w:val="20"/>
          <w:szCs w:val="20"/>
        </w:rPr>
      </w:pPr>
    </w:p>
    <w:p w14:paraId="7D9CCE90" w14:textId="77777777" w:rsidR="00243B6D" w:rsidRPr="00EF4EF1" w:rsidRDefault="00243B6D" w:rsidP="00EF4EF1">
      <w:pPr>
        <w:pStyle w:val="Heading2"/>
        <w:jc w:val="center"/>
        <w:rPr>
          <w:rFonts w:eastAsia="Times New Roman"/>
        </w:rPr>
      </w:pPr>
      <w:r w:rsidRPr="00EF4EF1">
        <w:rPr>
          <w:rFonts w:eastAsia="Times New Roman"/>
        </w:rPr>
        <w:t>Public Hearing</w:t>
      </w:r>
    </w:p>
    <w:p w14:paraId="03AD52B1" w14:textId="77777777" w:rsidR="00243B6D" w:rsidRPr="00EF4EF1" w:rsidRDefault="00243B6D" w:rsidP="00243B6D">
      <w:pPr>
        <w:jc w:val="center"/>
        <w:rPr>
          <w:rFonts w:ascii="Arial" w:eastAsia="Times New Roman" w:hAnsi="Arial" w:cs="Arial"/>
          <w:b/>
          <w:sz w:val="20"/>
          <w:szCs w:val="20"/>
          <w:u w:val="single"/>
        </w:rPr>
      </w:pPr>
    </w:p>
    <w:p w14:paraId="2B4A04D4" w14:textId="77777777" w:rsidR="00243B6D" w:rsidRPr="00EF4EF1" w:rsidRDefault="00243B6D" w:rsidP="00EF4EF1">
      <w:pPr>
        <w:pStyle w:val="Heading2"/>
        <w:rPr>
          <w:rFonts w:eastAsia="Times New Roman"/>
        </w:rPr>
      </w:pPr>
      <w:r w:rsidRPr="00EF4EF1">
        <w:rPr>
          <w:rFonts w:eastAsia="Times New Roman"/>
        </w:rPr>
        <w:t>Open Public Hearing</w:t>
      </w:r>
    </w:p>
    <w:p w14:paraId="51A7F927" w14:textId="77777777" w:rsidR="00243B6D" w:rsidRPr="00EF4EF1" w:rsidRDefault="00243B6D" w:rsidP="00243B6D">
      <w:pPr>
        <w:rPr>
          <w:rFonts w:ascii="Arial" w:eastAsia="Times New Roman" w:hAnsi="Arial" w:cs="Arial"/>
          <w:b/>
          <w:sz w:val="20"/>
          <w:szCs w:val="20"/>
          <w:u w:val="single"/>
        </w:rPr>
      </w:pPr>
    </w:p>
    <w:p w14:paraId="340E3997" w14:textId="77777777" w:rsidR="00243B6D" w:rsidRPr="00EF4EF1" w:rsidRDefault="00243B6D" w:rsidP="00243B6D">
      <w:pPr>
        <w:rPr>
          <w:rFonts w:ascii="Arial" w:eastAsia="Times New Roman" w:hAnsi="Arial" w:cs="Arial"/>
          <w:bCs/>
          <w:sz w:val="20"/>
          <w:szCs w:val="20"/>
        </w:rPr>
      </w:pPr>
      <w:r w:rsidRPr="00EF4EF1">
        <w:rPr>
          <w:rFonts w:ascii="Arial" w:eastAsia="Times New Roman" w:hAnsi="Arial" w:cs="Arial"/>
          <w:bCs/>
          <w:sz w:val="20"/>
          <w:szCs w:val="20"/>
        </w:rPr>
        <w:tab/>
        <w:t>Mr. Godfrey called the Public Hearing to order. Mr. Kirkham motioned to open the public hearing. Ms. Degiorgio seconded the motion and the motion passed unanimously.</w:t>
      </w:r>
    </w:p>
    <w:p w14:paraId="20C42954" w14:textId="77777777" w:rsidR="00243B6D" w:rsidRPr="00EF4EF1" w:rsidRDefault="00243B6D" w:rsidP="00243B6D">
      <w:pPr>
        <w:rPr>
          <w:rFonts w:ascii="Arial" w:eastAsia="Times New Roman" w:hAnsi="Arial" w:cs="Arial"/>
          <w:b/>
          <w:sz w:val="20"/>
          <w:szCs w:val="20"/>
          <w:u w:val="single"/>
        </w:rPr>
      </w:pPr>
    </w:p>
    <w:p w14:paraId="20723C55" w14:textId="77777777" w:rsidR="00243B6D" w:rsidRPr="00EF4EF1" w:rsidRDefault="00243B6D" w:rsidP="00EF4EF1">
      <w:pPr>
        <w:pStyle w:val="Heading2"/>
        <w:rPr>
          <w:rFonts w:eastAsia="Times New Roman"/>
        </w:rPr>
      </w:pPr>
      <w:r w:rsidRPr="00EF4EF1">
        <w:rPr>
          <w:rFonts w:eastAsia="Times New Roman"/>
        </w:rPr>
        <w:t>Presentation of Fiscal Year 2026 Tentative Budget</w:t>
      </w:r>
    </w:p>
    <w:p w14:paraId="598140ED" w14:textId="77777777" w:rsidR="00243B6D" w:rsidRPr="00EF4EF1" w:rsidRDefault="00243B6D" w:rsidP="00243B6D">
      <w:pPr>
        <w:rPr>
          <w:rFonts w:ascii="Arial" w:eastAsia="Times New Roman" w:hAnsi="Arial" w:cs="Arial"/>
          <w:b/>
          <w:sz w:val="20"/>
          <w:szCs w:val="20"/>
          <w:u w:val="single"/>
        </w:rPr>
      </w:pPr>
    </w:p>
    <w:p w14:paraId="4EA498D7" w14:textId="77777777" w:rsidR="00243B6D" w:rsidRPr="00EF4EF1" w:rsidRDefault="00243B6D" w:rsidP="00243B6D">
      <w:pPr>
        <w:rPr>
          <w:rFonts w:ascii="Arial" w:eastAsia="Times New Roman" w:hAnsi="Arial" w:cs="Arial"/>
          <w:bCs/>
          <w:sz w:val="20"/>
          <w:szCs w:val="20"/>
        </w:rPr>
      </w:pPr>
      <w:r w:rsidRPr="00EF4EF1">
        <w:rPr>
          <w:rFonts w:ascii="Arial" w:eastAsia="Times New Roman" w:hAnsi="Arial" w:cs="Arial"/>
          <w:bCs/>
          <w:sz w:val="20"/>
          <w:szCs w:val="20"/>
        </w:rPr>
        <w:tab/>
        <w:t xml:space="preserve">Ms. Munsey provided a presentation on the FY2026 tentative budget. The presentation reviewed </w:t>
      </w:r>
      <w:r w:rsidRPr="00EF4EF1">
        <w:rPr>
          <w:rFonts w:ascii="Arial" w:eastAsia="Times New Roman" w:hAnsi="Arial" w:cs="Arial"/>
          <w:sz w:val="20"/>
          <w:szCs w:val="20"/>
        </w:rPr>
        <w:t>the budget schedule, source of funds (water rates, property tax rates, bonding), use of funds, costs from other agencies, and an O&amp;M summary. Mr. Godfrey welcomed any questions or comments from the board.</w:t>
      </w:r>
    </w:p>
    <w:p w14:paraId="1B885AA8" w14:textId="77777777" w:rsidR="00243B6D" w:rsidRPr="00EF4EF1" w:rsidRDefault="00243B6D" w:rsidP="00243B6D">
      <w:pPr>
        <w:rPr>
          <w:rFonts w:ascii="Arial" w:eastAsia="Times New Roman" w:hAnsi="Arial" w:cs="Arial"/>
          <w:b/>
          <w:sz w:val="20"/>
          <w:szCs w:val="20"/>
          <w:u w:val="single"/>
        </w:rPr>
      </w:pPr>
    </w:p>
    <w:p w14:paraId="590A9DBF" w14:textId="77777777" w:rsidR="00243B6D" w:rsidRPr="00EF4EF1" w:rsidRDefault="00243B6D" w:rsidP="00EF4EF1">
      <w:pPr>
        <w:pStyle w:val="Heading2"/>
        <w:rPr>
          <w:rFonts w:eastAsia="Times New Roman"/>
        </w:rPr>
      </w:pPr>
      <w:r w:rsidRPr="00EF4EF1">
        <w:rPr>
          <w:rFonts w:eastAsia="Times New Roman"/>
        </w:rPr>
        <w:t>Report on city council budget presentations schedule</w:t>
      </w:r>
    </w:p>
    <w:p w14:paraId="07528381" w14:textId="77777777" w:rsidR="00243B6D" w:rsidRPr="00EF4EF1" w:rsidRDefault="00243B6D" w:rsidP="00243B6D">
      <w:pPr>
        <w:rPr>
          <w:rFonts w:ascii="Arial" w:eastAsia="Times New Roman" w:hAnsi="Arial" w:cs="Arial"/>
          <w:b/>
          <w:sz w:val="20"/>
          <w:szCs w:val="20"/>
          <w:u w:val="single"/>
        </w:rPr>
      </w:pPr>
    </w:p>
    <w:p w14:paraId="038B9A8C" w14:textId="77777777" w:rsidR="00243B6D" w:rsidRPr="00EF4EF1" w:rsidRDefault="00243B6D" w:rsidP="00243B6D">
      <w:pPr>
        <w:rPr>
          <w:rFonts w:ascii="Arial" w:eastAsia="Times New Roman" w:hAnsi="Arial" w:cs="Arial"/>
          <w:bCs/>
          <w:sz w:val="20"/>
          <w:szCs w:val="20"/>
        </w:rPr>
      </w:pPr>
      <w:r w:rsidRPr="00EF4EF1">
        <w:rPr>
          <w:rFonts w:ascii="Arial" w:eastAsia="Times New Roman" w:hAnsi="Arial" w:cs="Arial"/>
          <w:bCs/>
          <w:sz w:val="20"/>
          <w:szCs w:val="20"/>
        </w:rPr>
        <w:tab/>
        <w:t>Ms. Munsey reported on the budget presentation to Salt Lake City’s council on May 6, 2025. Tom Godfrey, Pat Comarell, and Cindy Cromer attended the presentation. Ms. Munsey will present the FY2026 budget at the Sandy City Council meeting on May 27, 2025.</w:t>
      </w:r>
    </w:p>
    <w:p w14:paraId="1DB4A68E" w14:textId="77777777" w:rsidR="00243B6D" w:rsidRPr="00EF4EF1" w:rsidRDefault="00243B6D" w:rsidP="00243B6D">
      <w:pPr>
        <w:rPr>
          <w:rFonts w:ascii="Arial" w:eastAsia="Times New Roman" w:hAnsi="Arial" w:cs="Arial"/>
          <w:bCs/>
          <w:sz w:val="20"/>
          <w:szCs w:val="20"/>
        </w:rPr>
      </w:pPr>
    </w:p>
    <w:p w14:paraId="36666A2E" w14:textId="77777777" w:rsidR="00243B6D" w:rsidRPr="00EF4EF1" w:rsidRDefault="00243B6D" w:rsidP="00EF4EF1">
      <w:pPr>
        <w:pStyle w:val="Heading2"/>
        <w:rPr>
          <w:rFonts w:eastAsia="Times New Roman"/>
        </w:rPr>
      </w:pPr>
      <w:r w:rsidRPr="00EF4EF1">
        <w:rPr>
          <w:rFonts w:eastAsia="Times New Roman"/>
        </w:rPr>
        <w:t>Public comment</w:t>
      </w:r>
    </w:p>
    <w:p w14:paraId="12044353" w14:textId="77777777" w:rsidR="00243B6D" w:rsidRPr="00EF4EF1" w:rsidRDefault="00243B6D" w:rsidP="00243B6D">
      <w:pPr>
        <w:rPr>
          <w:rFonts w:ascii="Arial" w:eastAsia="Times New Roman" w:hAnsi="Arial" w:cs="Arial"/>
          <w:b/>
          <w:sz w:val="20"/>
          <w:szCs w:val="20"/>
          <w:u w:val="single"/>
        </w:rPr>
      </w:pPr>
    </w:p>
    <w:p w14:paraId="48978E1C" w14:textId="77777777" w:rsidR="00243B6D" w:rsidRPr="00EF4EF1" w:rsidRDefault="00243B6D" w:rsidP="00243B6D">
      <w:pPr>
        <w:rPr>
          <w:rFonts w:ascii="Arial" w:eastAsia="Times New Roman" w:hAnsi="Arial" w:cs="Arial"/>
          <w:bCs/>
          <w:sz w:val="20"/>
          <w:szCs w:val="20"/>
        </w:rPr>
      </w:pPr>
      <w:r w:rsidRPr="00EF4EF1">
        <w:rPr>
          <w:rFonts w:ascii="Arial" w:eastAsia="Times New Roman" w:hAnsi="Arial" w:cs="Arial"/>
          <w:bCs/>
          <w:sz w:val="20"/>
          <w:szCs w:val="20"/>
        </w:rPr>
        <w:tab/>
        <w:t>No comments were made.</w:t>
      </w:r>
    </w:p>
    <w:p w14:paraId="7933A288" w14:textId="77777777" w:rsidR="00243B6D" w:rsidRPr="00EF4EF1" w:rsidRDefault="00243B6D" w:rsidP="00243B6D">
      <w:pPr>
        <w:rPr>
          <w:rFonts w:ascii="Arial" w:eastAsia="Times New Roman" w:hAnsi="Arial" w:cs="Arial"/>
          <w:b/>
          <w:sz w:val="20"/>
          <w:szCs w:val="20"/>
          <w:u w:val="single"/>
        </w:rPr>
      </w:pPr>
    </w:p>
    <w:p w14:paraId="4CEF3DDB" w14:textId="77777777" w:rsidR="00243B6D" w:rsidRPr="00EF4EF1" w:rsidRDefault="00243B6D" w:rsidP="00EF4EF1">
      <w:pPr>
        <w:pStyle w:val="Heading2"/>
        <w:rPr>
          <w:rFonts w:eastAsia="Times New Roman"/>
        </w:rPr>
      </w:pPr>
      <w:r w:rsidRPr="00EF4EF1">
        <w:rPr>
          <w:rFonts w:eastAsia="Times New Roman"/>
        </w:rPr>
        <w:t>Close Public Hearing</w:t>
      </w:r>
    </w:p>
    <w:p w14:paraId="1124DD8B" w14:textId="77777777" w:rsidR="00243B6D" w:rsidRPr="00EF4EF1" w:rsidRDefault="00243B6D" w:rsidP="00243B6D">
      <w:pPr>
        <w:rPr>
          <w:rFonts w:ascii="Arial" w:eastAsia="Times New Roman" w:hAnsi="Arial" w:cs="Arial"/>
          <w:b/>
          <w:sz w:val="20"/>
          <w:szCs w:val="20"/>
          <w:u w:val="single"/>
        </w:rPr>
      </w:pPr>
    </w:p>
    <w:p w14:paraId="4E53CEF3" w14:textId="77777777" w:rsidR="00243B6D" w:rsidRPr="00EF4EF1" w:rsidRDefault="00243B6D" w:rsidP="00243B6D">
      <w:pPr>
        <w:ind w:firstLine="720"/>
        <w:rPr>
          <w:rFonts w:ascii="Arial" w:eastAsia="Times New Roman" w:hAnsi="Arial" w:cs="Arial"/>
          <w:b/>
          <w:sz w:val="20"/>
          <w:szCs w:val="20"/>
          <w:u w:val="single"/>
        </w:rPr>
      </w:pPr>
      <w:r w:rsidRPr="00EF4EF1">
        <w:rPr>
          <w:rFonts w:ascii="Arial" w:eastAsia="Times New Roman" w:hAnsi="Arial" w:cs="Arial"/>
          <w:bCs/>
          <w:sz w:val="20"/>
          <w:szCs w:val="20"/>
        </w:rPr>
        <w:t>Mr. Kirkham motioned to close the public hearing. Ms. Degiorgio seconded the motion and the motion passed unanimously.</w:t>
      </w:r>
    </w:p>
    <w:p w14:paraId="003715A0" w14:textId="77777777" w:rsidR="00243B6D" w:rsidRPr="00EF4EF1" w:rsidRDefault="00243B6D" w:rsidP="00243B6D">
      <w:pPr>
        <w:rPr>
          <w:rFonts w:ascii="Arial" w:eastAsia="Times New Roman" w:hAnsi="Arial" w:cs="Arial"/>
          <w:b/>
          <w:sz w:val="20"/>
          <w:szCs w:val="20"/>
          <w:u w:val="single"/>
        </w:rPr>
      </w:pPr>
    </w:p>
    <w:p w14:paraId="5C454A54" w14:textId="77777777" w:rsidR="00243B6D" w:rsidRPr="00EF4EF1" w:rsidRDefault="00243B6D" w:rsidP="00EF4EF1">
      <w:pPr>
        <w:pStyle w:val="Heading2"/>
        <w:rPr>
          <w:rFonts w:eastAsia="Times New Roman"/>
        </w:rPr>
      </w:pPr>
      <w:r w:rsidRPr="00EF4EF1">
        <w:rPr>
          <w:rFonts w:eastAsia="Times New Roman"/>
        </w:rPr>
        <w:t>Adjourn</w:t>
      </w:r>
    </w:p>
    <w:p w14:paraId="694162FD" w14:textId="77777777" w:rsidR="00243B6D" w:rsidRPr="00EF4EF1" w:rsidRDefault="00243B6D" w:rsidP="00243B6D">
      <w:pPr>
        <w:rPr>
          <w:rFonts w:ascii="Arial" w:eastAsia="Times New Roman" w:hAnsi="Arial" w:cs="Arial"/>
          <w:sz w:val="20"/>
          <w:szCs w:val="20"/>
        </w:rPr>
      </w:pPr>
    </w:p>
    <w:p w14:paraId="0C7F7069" w14:textId="77777777" w:rsidR="00243B6D" w:rsidRPr="00EF4EF1" w:rsidRDefault="00243B6D" w:rsidP="00243B6D">
      <w:pPr>
        <w:rPr>
          <w:rFonts w:ascii="Arial" w:eastAsia="Times New Roman" w:hAnsi="Arial" w:cs="Arial"/>
          <w:sz w:val="20"/>
          <w:szCs w:val="20"/>
        </w:rPr>
      </w:pPr>
      <w:r w:rsidRPr="00EF4EF1">
        <w:rPr>
          <w:rFonts w:ascii="Arial" w:eastAsia="Times New Roman" w:hAnsi="Arial" w:cs="Arial"/>
          <w:sz w:val="20"/>
          <w:szCs w:val="20"/>
        </w:rPr>
        <w:tab/>
        <w:t>At 6:35 p.m. the meeting adjourned.</w:t>
      </w:r>
    </w:p>
    <w:p w14:paraId="10082039" w14:textId="77777777" w:rsidR="00243B6D" w:rsidRPr="00EF4EF1" w:rsidRDefault="00243B6D" w:rsidP="00243B6D">
      <w:pPr>
        <w:rPr>
          <w:rFonts w:ascii="Arial" w:eastAsia="Times New Roman" w:hAnsi="Arial" w:cs="Arial"/>
          <w:sz w:val="20"/>
          <w:szCs w:val="20"/>
        </w:rPr>
      </w:pPr>
    </w:p>
    <w:p w14:paraId="22C8E767" w14:textId="77777777" w:rsidR="00243B6D" w:rsidRPr="00EF4EF1" w:rsidRDefault="00243B6D" w:rsidP="00243B6D">
      <w:pPr>
        <w:rPr>
          <w:rFonts w:ascii="Arial" w:eastAsia="Times New Roman" w:hAnsi="Arial" w:cs="Arial"/>
          <w:sz w:val="20"/>
          <w:szCs w:val="20"/>
        </w:rPr>
      </w:pPr>
    </w:p>
    <w:p w14:paraId="106212D8" w14:textId="77777777" w:rsidR="00243B6D" w:rsidRPr="00EF4EF1" w:rsidRDefault="00243B6D" w:rsidP="00243B6D">
      <w:pPr>
        <w:rPr>
          <w:rFonts w:ascii="Arial" w:eastAsia="Times New Roman" w:hAnsi="Arial" w:cs="Arial"/>
          <w:sz w:val="20"/>
          <w:szCs w:val="20"/>
        </w:rPr>
      </w:pPr>
    </w:p>
    <w:p w14:paraId="1D799355" w14:textId="77777777" w:rsidR="00243B6D" w:rsidRPr="00EF4EF1" w:rsidRDefault="00243B6D" w:rsidP="00243B6D">
      <w:pPr>
        <w:rPr>
          <w:rFonts w:ascii="Arial" w:eastAsia="Times New Roman" w:hAnsi="Arial" w:cs="Arial"/>
          <w:sz w:val="20"/>
          <w:szCs w:val="20"/>
        </w:rPr>
      </w:pPr>
    </w:p>
    <w:p w14:paraId="5C15D375" w14:textId="77777777" w:rsidR="00243B6D" w:rsidRPr="00EF4EF1" w:rsidRDefault="00243B6D" w:rsidP="00243B6D">
      <w:pPr>
        <w:rPr>
          <w:rFonts w:ascii="Arial" w:eastAsia="Times New Roman" w:hAnsi="Arial" w:cs="Arial"/>
          <w:sz w:val="20"/>
          <w:szCs w:val="20"/>
        </w:rPr>
      </w:pPr>
    </w:p>
    <w:p w14:paraId="4C5E1674" w14:textId="77777777" w:rsidR="00243B6D" w:rsidRPr="00EF4EF1" w:rsidRDefault="00243B6D" w:rsidP="00243B6D">
      <w:pPr>
        <w:rPr>
          <w:rFonts w:ascii="Arial" w:hAnsi="Arial" w:cs="Arial"/>
          <w:sz w:val="20"/>
          <w:szCs w:val="20"/>
        </w:rPr>
      </w:pPr>
      <w:r w:rsidRPr="00EF4EF1">
        <w:rPr>
          <w:rFonts w:ascii="Arial" w:hAnsi="Arial" w:cs="Arial"/>
          <w:sz w:val="20"/>
          <w:szCs w:val="20"/>
          <w:u w:val="single"/>
        </w:rPr>
        <w:tab/>
      </w:r>
      <w:r w:rsidRPr="00EF4EF1">
        <w:rPr>
          <w:rFonts w:ascii="Arial" w:hAnsi="Arial" w:cs="Arial"/>
          <w:sz w:val="20"/>
          <w:szCs w:val="20"/>
          <w:u w:val="single"/>
        </w:rPr>
        <w:tab/>
      </w:r>
      <w:r w:rsidRPr="00EF4EF1">
        <w:rPr>
          <w:rFonts w:ascii="Arial" w:hAnsi="Arial" w:cs="Arial"/>
          <w:sz w:val="20"/>
          <w:szCs w:val="20"/>
          <w:u w:val="single"/>
        </w:rPr>
        <w:tab/>
      </w:r>
      <w:r w:rsidRPr="00EF4EF1">
        <w:rPr>
          <w:rFonts w:ascii="Arial" w:hAnsi="Arial" w:cs="Arial"/>
          <w:sz w:val="20"/>
          <w:szCs w:val="20"/>
          <w:u w:val="single"/>
        </w:rPr>
        <w:tab/>
      </w:r>
      <w:r w:rsidRPr="00EF4EF1">
        <w:rPr>
          <w:rFonts w:ascii="Arial" w:hAnsi="Arial" w:cs="Arial"/>
          <w:sz w:val="20"/>
          <w:szCs w:val="20"/>
          <w:u w:val="single"/>
        </w:rPr>
        <w:tab/>
      </w:r>
      <w:r w:rsidRPr="00EF4EF1">
        <w:rPr>
          <w:rFonts w:ascii="Arial" w:hAnsi="Arial" w:cs="Arial"/>
          <w:sz w:val="20"/>
          <w:szCs w:val="20"/>
          <w:u w:val="single"/>
        </w:rPr>
        <w:tab/>
      </w:r>
      <w:r w:rsidRPr="00EF4EF1">
        <w:rPr>
          <w:rFonts w:ascii="Arial" w:hAnsi="Arial" w:cs="Arial"/>
          <w:sz w:val="20"/>
          <w:szCs w:val="20"/>
        </w:rPr>
        <w:tab/>
      </w:r>
      <w:r w:rsidRPr="00EF4EF1">
        <w:rPr>
          <w:rFonts w:ascii="Arial" w:hAnsi="Arial" w:cs="Arial"/>
          <w:sz w:val="20"/>
          <w:szCs w:val="20"/>
          <w:u w:val="single"/>
        </w:rPr>
        <w:tab/>
      </w:r>
      <w:r w:rsidRPr="00EF4EF1">
        <w:rPr>
          <w:rFonts w:ascii="Arial" w:hAnsi="Arial" w:cs="Arial"/>
          <w:sz w:val="20"/>
          <w:szCs w:val="20"/>
          <w:u w:val="single"/>
        </w:rPr>
        <w:tab/>
      </w:r>
      <w:r w:rsidRPr="00EF4EF1">
        <w:rPr>
          <w:rFonts w:ascii="Arial" w:hAnsi="Arial" w:cs="Arial"/>
          <w:sz w:val="20"/>
          <w:szCs w:val="20"/>
          <w:u w:val="single"/>
        </w:rPr>
        <w:tab/>
      </w:r>
      <w:r w:rsidRPr="00EF4EF1">
        <w:rPr>
          <w:rFonts w:ascii="Arial" w:hAnsi="Arial" w:cs="Arial"/>
          <w:sz w:val="20"/>
          <w:szCs w:val="20"/>
          <w:u w:val="single"/>
        </w:rPr>
        <w:tab/>
      </w:r>
      <w:r w:rsidRPr="00EF4EF1">
        <w:rPr>
          <w:rFonts w:ascii="Arial" w:hAnsi="Arial" w:cs="Arial"/>
          <w:sz w:val="20"/>
          <w:szCs w:val="20"/>
          <w:u w:val="single"/>
        </w:rPr>
        <w:tab/>
      </w:r>
    </w:p>
    <w:p w14:paraId="50905002" w14:textId="77777777" w:rsidR="00243B6D" w:rsidRPr="00EF4EF1" w:rsidRDefault="00243B6D" w:rsidP="00243B6D">
      <w:pPr>
        <w:rPr>
          <w:rFonts w:ascii="Arial" w:hAnsi="Arial" w:cs="Arial"/>
          <w:sz w:val="20"/>
          <w:szCs w:val="20"/>
        </w:rPr>
      </w:pPr>
      <w:r w:rsidRPr="00EF4EF1">
        <w:rPr>
          <w:rFonts w:ascii="Arial" w:hAnsi="Arial" w:cs="Arial"/>
          <w:sz w:val="20"/>
          <w:szCs w:val="20"/>
        </w:rPr>
        <w:t xml:space="preserve"> Tom Godfrey, Chair</w:t>
      </w:r>
      <w:r w:rsidRPr="00EF4EF1">
        <w:rPr>
          <w:rFonts w:ascii="Arial" w:hAnsi="Arial" w:cs="Arial"/>
          <w:sz w:val="20"/>
          <w:szCs w:val="20"/>
        </w:rPr>
        <w:tab/>
      </w:r>
      <w:r w:rsidRPr="00EF4EF1">
        <w:rPr>
          <w:rFonts w:ascii="Arial" w:hAnsi="Arial" w:cs="Arial"/>
          <w:sz w:val="20"/>
          <w:szCs w:val="20"/>
        </w:rPr>
        <w:tab/>
      </w:r>
      <w:r w:rsidRPr="00EF4EF1">
        <w:rPr>
          <w:rFonts w:ascii="Arial" w:hAnsi="Arial" w:cs="Arial"/>
          <w:sz w:val="20"/>
          <w:szCs w:val="20"/>
        </w:rPr>
        <w:tab/>
      </w:r>
      <w:r w:rsidRPr="00EF4EF1">
        <w:rPr>
          <w:rFonts w:ascii="Arial" w:hAnsi="Arial" w:cs="Arial"/>
          <w:sz w:val="20"/>
          <w:szCs w:val="20"/>
        </w:rPr>
        <w:tab/>
      </w:r>
      <w:r w:rsidRPr="00EF4EF1">
        <w:rPr>
          <w:rFonts w:ascii="Arial" w:hAnsi="Arial" w:cs="Arial"/>
          <w:sz w:val="20"/>
          <w:szCs w:val="20"/>
        </w:rPr>
        <w:tab/>
        <w:t>Patricia Comarell, Secretary</w:t>
      </w:r>
    </w:p>
    <w:p w14:paraId="3CCF5EE2" w14:textId="77777777" w:rsidR="00A80B8A" w:rsidRPr="00EF4EF1" w:rsidRDefault="00A80B8A"/>
    <w:sectPr w:rsidR="00A80B8A" w:rsidRPr="00EF4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B24"/>
    <w:multiLevelType w:val="hybridMultilevel"/>
    <w:tmpl w:val="EC8C7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4F61"/>
    <w:multiLevelType w:val="hybridMultilevel"/>
    <w:tmpl w:val="16F889D2"/>
    <w:lvl w:ilvl="0" w:tplc="E0BC3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53F7D"/>
    <w:multiLevelType w:val="hybridMultilevel"/>
    <w:tmpl w:val="DBA0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63926"/>
    <w:multiLevelType w:val="hybridMultilevel"/>
    <w:tmpl w:val="6FAA6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46125"/>
    <w:multiLevelType w:val="hybridMultilevel"/>
    <w:tmpl w:val="238C0B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933C21"/>
    <w:multiLevelType w:val="hybridMultilevel"/>
    <w:tmpl w:val="F580E9B8"/>
    <w:lvl w:ilvl="0" w:tplc="22046C9A">
      <w:start w:val="1"/>
      <w:numFmt w:val="decimal"/>
      <w:pStyle w:val="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4699B"/>
    <w:multiLevelType w:val="hybridMultilevel"/>
    <w:tmpl w:val="6A607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760F0"/>
    <w:multiLevelType w:val="hybridMultilevel"/>
    <w:tmpl w:val="27486926"/>
    <w:lvl w:ilvl="0" w:tplc="0409000F">
      <w:start w:val="1"/>
      <w:numFmt w:val="decimal"/>
      <w:lvlText w:val="%1."/>
      <w:lvlJc w:val="left"/>
      <w:pPr>
        <w:ind w:left="720" w:hanging="360"/>
      </w:pPr>
      <w:rPr>
        <w:rFonts w:hint="default"/>
      </w:rPr>
    </w:lvl>
    <w:lvl w:ilvl="1" w:tplc="5F3E4A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840DF"/>
    <w:multiLevelType w:val="hybridMultilevel"/>
    <w:tmpl w:val="F0C08858"/>
    <w:lvl w:ilvl="0" w:tplc="B8DA15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914590">
    <w:abstractNumId w:val="5"/>
  </w:num>
  <w:num w:numId="2" w16cid:durableId="1478766998">
    <w:abstractNumId w:val="7"/>
  </w:num>
  <w:num w:numId="3" w16cid:durableId="1939171892">
    <w:abstractNumId w:val="8"/>
  </w:num>
  <w:num w:numId="4" w16cid:durableId="836966539">
    <w:abstractNumId w:val="1"/>
  </w:num>
  <w:num w:numId="5" w16cid:durableId="1317495765">
    <w:abstractNumId w:val="4"/>
  </w:num>
  <w:num w:numId="6" w16cid:durableId="1122576362">
    <w:abstractNumId w:val="0"/>
  </w:num>
  <w:num w:numId="7" w16cid:durableId="865871587">
    <w:abstractNumId w:val="2"/>
  </w:num>
  <w:num w:numId="8" w16cid:durableId="1707171773">
    <w:abstractNumId w:val="3"/>
  </w:num>
  <w:num w:numId="9" w16cid:durableId="641153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D"/>
    <w:rsid w:val="00243B6D"/>
    <w:rsid w:val="003F60C1"/>
    <w:rsid w:val="006B189E"/>
    <w:rsid w:val="008F6E6D"/>
    <w:rsid w:val="00A16FBA"/>
    <w:rsid w:val="00A80B8A"/>
    <w:rsid w:val="00B8691B"/>
    <w:rsid w:val="00EF4EF1"/>
    <w:rsid w:val="00F8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5E80"/>
  <w15:chartTrackingRefBased/>
  <w15:docId w15:val="{5B6E0B57-71F0-4773-BB57-E73ED06B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D"/>
    <w:pPr>
      <w:spacing w:after="0" w:line="240" w:lineRule="auto"/>
    </w:pPr>
  </w:style>
  <w:style w:type="paragraph" w:styleId="Heading1">
    <w:name w:val="heading 1"/>
    <w:basedOn w:val="Normal"/>
    <w:next w:val="Normal"/>
    <w:link w:val="Heading1Char"/>
    <w:uiPriority w:val="9"/>
    <w:qFormat/>
    <w:rsid w:val="00EF4EF1"/>
    <w:pPr>
      <w:keepNext/>
      <w:keepLines/>
      <w:spacing w:after="240"/>
      <w:jc w:val="center"/>
      <w:outlineLvl w:val="0"/>
    </w:pPr>
    <w:rPr>
      <w:rFonts w:ascii="Arial" w:eastAsiaTheme="majorEastAsia" w:hAnsi="Arial" w:cstheme="majorBidi"/>
      <w:b/>
      <w:color w:val="000000" w:themeColor="text1"/>
      <w:sz w:val="20"/>
      <w:szCs w:val="32"/>
    </w:rPr>
  </w:style>
  <w:style w:type="paragraph" w:styleId="Heading2">
    <w:name w:val="heading 2"/>
    <w:basedOn w:val="Normal"/>
    <w:next w:val="Normal"/>
    <w:link w:val="Heading2Char"/>
    <w:uiPriority w:val="9"/>
    <w:unhideWhenUsed/>
    <w:qFormat/>
    <w:rsid w:val="00EF4EF1"/>
    <w:pPr>
      <w:keepNext/>
      <w:keepLines/>
      <w:spacing w:after="40"/>
      <w:outlineLvl w:val="1"/>
    </w:pPr>
    <w:rPr>
      <w:rFonts w:ascii="Arial" w:eastAsiaTheme="majorEastAsia" w:hAnsi="Arial" w:cstheme="majorBidi"/>
      <w:b/>
      <w:color w:val="000000" w:themeColor="text1"/>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3B6D"/>
    <w:rPr>
      <w:sz w:val="16"/>
      <w:szCs w:val="16"/>
    </w:rPr>
  </w:style>
  <w:style w:type="paragraph" w:styleId="CommentText">
    <w:name w:val="annotation text"/>
    <w:basedOn w:val="Normal"/>
    <w:link w:val="CommentTextChar"/>
    <w:uiPriority w:val="99"/>
    <w:unhideWhenUsed/>
    <w:rsid w:val="00243B6D"/>
    <w:rPr>
      <w:sz w:val="20"/>
      <w:szCs w:val="20"/>
    </w:rPr>
  </w:style>
  <w:style w:type="character" w:customStyle="1" w:styleId="CommentTextChar">
    <w:name w:val="Comment Text Char"/>
    <w:basedOn w:val="DefaultParagraphFont"/>
    <w:link w:val="CommentText"/>
    <w:uiPriority w:val="99"/>
    <w:rsid w:val="00243B6D"/>
    <w:rPr>
      <w:sz w:val="20"/>
      <w:szCs w:val="20"/>
    </w:rPr>
  </w:style>
  <w:style w:type="paragraph" w:customStyle="1" w:styleId="Numbers">
    <w:name w:val="Numbers"/>
    <w:basedOn w:val="Normal"/>
    <w:qFormat/>
    <w:rsid w:val="00243B6D"/>
    <w:pPr>
      <w:numPr>
        <w:numId w:val="1"/>
      </w:numPr>
      <w:spacing w:after="160" w:line="259" w:lineRule="auto"/>
    </w:pPr>
    <w:rPr>
      <w:rFonts w:ascii="Arial" w:hAnsi="Arial"/>
      <w:sz w:val="20"/>
    </w:rPr>
  </w:style>
  <w:style w:type="paragraph" w:styleId="ListParagraph">
    <w:name w:val="List Paragraph"/>
    <w:basedOn w:val="Normal"/>
    <w:uiPriority w:val="34"/>
    <w:qFormat/>
    <w:rsid w:val="00243B6D"/>
    <w:pPr>
      <w:ind w:left="720"/>
      <w:contextualSpacing/>
    </w:pPr>
  </w:style>
  <w:style w:type="character" w:customStyle="1" w:styleId="Heading1Char">
    <w:name w:val="Heading 1 Char"/>
    <w:basedOn w:val="DefaultParagraphFont"/>
    <w:link w:val="Heading1"/>
    <w:uiPriority w:val="9"/>
    <w:rsid w:val="00EF4EF1"/>
    <w:rPr>
      <w:rFonts w:ascii="Arial" w:eastAsiaTheme="majorEastAsia" w:hAnsi="Arial" w:cstheme="majorBidi"/>
      <w:b/>
      <w:color w:val="000000" w:themeColor="text1"/>
      <w:sz w:val="20"/>
      <w:szCs w:val="32"/>
    </w:rPr>
  </w:style>
  <w:style w:type="character" w:customStyle="1" w:styleId="Heading2Char">
    <w:name w:val="Heading 2 Char"/>
    <w:basedOn w:val="DefaultParagraphFont"/>
    <w:link w:val="Heading2"/>
    <w:uiPriority w:val="9"/>
    <w:rsid w:val="00EF4EF1"/>
    <w:rPr>
      <w:rFonts w:ascii="Arial" w:eastAsiaTheme="majorEastAsia" w:hAnsi="Arial" w:cstheme="majorBidi"/>
      <w:b/>
      <w:color w:val="000000" w:themeColor="text1"/>
      <w:sz w:val="20"/>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15550</TotalTime>
  <Pages>6</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Board Minutes</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Lesieli Tonga</dc:creator>
  <cp:keywords/>
  <dc:description/>
  <cp:lastModifiedBy>Kambrie Johnson</cp:lastModifiedBy>
  <cp:revision>4</cp:revision>
  <dcterms:created xsi:type="dcterms:W3CDTF">2025-06-06T00:09:00Z</dcterms:created>
  <dcterms:modified xsi:type="dcterms:W3CDTF">2025-07-30T16:39:00Z</dcterms:modified>
</cp:coreProperties>
</file>